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ascii="Calibri" w:hAnsi="Calibri" w:cs="Calibri"/>
          <w:sz w:val="28"/>
          <w:szCs w:val="28"/>
          <w:rtl/>
        </w:rPr>
        <w:t>عدل الهی از محوری‌ترین آموزه‌های کلامی و فلسفی در اندیشه اسلامی است که در حوزه‌های گوناگون از جمله فقه، سیاست و اجتماع تبلور می‌یابد. ریشه اصلی طرح این مباحث در قرآن کریم نهفته است و اندیشمندان مسلمان در مکاتب مختلف اعم از اشاعره، معتزله و حکمای شیعی، دیدگاه‌های متفاوتی درباره حسن و قبح ذاتی و نسبت میان توحید و عدل ارائه کرده‌اند. در تبیین عدل، چهار معنای موزون بودن، تساوی، رعایت حقوق و استحقاق‌ها مطرح می‌شود. چالش‌های فکری پیرامون وجود شرور، تبعیض‌ها و بلاها در جهان، همواره فلاسفه را به سمت تحلیل نظام‌مند هستی سوق داده است. بر اساس حکمت الهی، تفاوت‌های موجود در نظام آفرینش نه ناشی از تبعیض، بلکه لازمه نظام طولی و ذاتی جهان است. در این چارچوب، پدیده‌ها بر اساس قوانین تخلف‌ناپذیر و سنت‌های الهی اداره می‌شوند که حتی معجزه و دعا نیز خارج از این قوانین کلی تعریف نمی‌شوند. جهان انداموار و پیوسته است و شرور نسبی در خدمت خیر کثیر و کمال نظام خلقت قرار دارند. ایمان مذهبی با نفی بدبینی فلسفی و ثنویت، آرامش روان را فراهم ساخته و قضا و قدر را با اختیار و عدل پیوند می‌زند.</w:t>
      </w:r>
    </w:p>
    <w:p>
      <w:r>
        <w:rPr>
          <w:rFonts w:ascii="Calibri" w:hAnsi="Calibri" w:cs="Calibri"/>
          <w:sz w:val="28"/>
          <w:szCs w:val="28"/>
          <w:rtl/>
        </w:rPr>
        <w:t>شر و بدی در نظام هستی ماهیتی عدمی و نسبی دارد و به عنوان جزئی تفکیک‌ناپذیر از کل واحد جهان، در خدمت خیر کثیر و تکامل قرار می‌گیرد. تضادهای موجود در عالم طبیعت نه تنها نقص نیستند، بلکه محرک اصلی حرکت و پدیدآمدن تنوع در مخلوقات محسوب می‌شوند؛ به طوری که زیبایی در تقابل با زشتی و خیر در کشاکش با شر معنا می‌یابد. از منظر تربیتی نیز، بلایا و شدائد نقشی سازنده در تکامل روح ایفا کرده و زمینه‌ساز شکوفایی استعدادهای انسانی می‌شوند. بر این اساس، رنج‌ها و سختی‌ها برای اولیای الهی نعمتی تربیتی و برای دیگران عاملی برای خروج از غفلت و دستیابی به کمالات اخلاقی هستند.</w:t>
      </w:r>
    </w:p>
    <w:p>
      <w:r>
        <w:rPr>
          <w:rFonts w:ascii="Calibri" w:hAnsi="Calibri" w:cs="Calibri"/>
          <w:sz w:val="28"/>
          <w:szCs w:val="28"/>
          <w:rtl/>
        </w:rPr>
        <w:t>مرگ نیز در این دستگاه حکیمانه، پایان مطلق نیست، بلکه انتقال از زندانی محدود به حیاتی گسترده‌تر و زاییده میل فطری انسان به جاودانگی است. این پدیده در واقع جزیی از نظام تکامل و شرط لازم برای گسترش حیات در سطوح عالی‌تر به شمار می‌رود. در حوزه جزا و پاداش اخروی، کیفرها نه قراردادی و اعتباری، بلکه نتیجه تکوینی و تجسم عینی اعمال انسان در سرای دیگرند. شفاعت نیز به عنوان تجلی رحمت عام الهی، فرآیندی قانونمند برای دستگیری از کسانی است که رابطه‌شان با توحید و ایمان قطع نشده باشد، نه ابزاری برای نقض عدالت یا پارتی‌بازی در دستگاه قدسی. در نهایت، ارزش اعمال انسان‌ها، اعم از مسلمان و غیرمسلمان، تابعی از حسن فعلی و حسن فاعلی است؛ به این معنا که علاوه بر نیت خالصانه و تسلیم در برابر حقیقت، کیفیت عمل و ریشه داشتن آن در ایمان واقعی ملاک سنجش است. عدل الهی ایجاب می‌کند که پاداش بر اساس مراتب تسلیم و اخلاص افراد تعلق گیرد و هیچ عمل خیری که با نیت انسانی و در مسیر حق باشد، بدون پاسخ نماند.</w:t>
      </w:r>
    </w:p>
    <w:p>
      <w:r>
        <w:rPr>
          <w:rFonts w:ascii="Calibri" w:hAnsi="Calibri" w:cs="Calibri"/>
          <w:sz w:val="28"/>
          <w:szCs w:val="28"/>
          <w:rtl/>
        </w:rPr>
        <w:t>ایثار خاندان علی علیه‌السلام در سوره هل‌اتی، الگوی متعالی پیوند ایمان با عمل اجتماعی است. جهان طبیعت همچون کشتزاری بذرهای نیت را می‌رویاند و نیکوکاری مشرکان نیز به دلیل توحید فطری در سرنوشتشان اثرگذار است. با این حال، آفاتی چون ریا، حسد و جحود، جنبه ملکوتی اعمال را نابود می‌کنند. برخلاف تصورات افراطی، ایمان به ولایت مجوزی برای گناه نیست و ائمه همواره بر اهمیت عمل صالح تأکید ورزیده‌اند. عدل الهی در برخورد با مستضعفان فکری و تقابل گناهان با ایمان، بر اساس ضوابط تکوینی و شرایط قلبی افراد تجلی می‌یابد تا پاداش و کیفر با حقیقت وجودی انسان همسو گردد.</w:t>
      </w:r>
    </w:p>
    <w:p>
      <w:r>
        <w:rPr>
          <w:rFonts w:ascii="Calibri" w:hAnsi="Calibri" w:cs="Calibri"/>
          <w:sz w:val="28"/>
          <w:szCs w:val="28"/>
          <w:rtl/>
        </w:rPr>
        <w:t>نظم تکوینی جهان بر پایه قسط، میزان و حق بنا شده است و شهادت الهی بر وحدانیت، در کنار حضور همیشگی اعمال انسانی، شالوده عدل ربوبی را تشکیل می‌دهد. در این نظام، اجر نیکوکاران ضایع نمی‌گردد، اما در عصر حاضر، طبقه جوان با بحران‌های فکری و شکاکیت مذهبی مواجه شده است. این شک و اضطراب لزوماً پدیده ناهنجاری نیست، بلکه می‌تواند معبری ضروری و مقدمه‌ای لازم برای رسیدن به یقین و آرامش اصیل باشد. اسلام با دعوت به تفکر، بشر را از مرتبه جهل اولیه به سوی ایقان هدایت می‌کند و شک را پلی برای تحقیق می‌سازد. آن‌چه مایه نگرانی است، توقف در منزل شک و عدم تلاش برای دستیابی به حقیقت است.</w:t>
      </w:r>
    </w:p>
    <w:p>
      <w:r>
        <w:rPr>
          <w:rFonts w:ascii="Calibri" w:hAnsi="Calibri" w:cs="Calibri"/>
          <w:sz w:val="28"/>
          <w:szCs w:val="28"/>
          <w:rtl/>
        </w:rPr>
        <w:t>دین اسلام به سبب تعلیمات غلط و برداشت‌های واژگونه، به دینی ناشناخته تبدیل شده و از سوی مدعیان و استعمارگران آسیب دیده است. تبیین حقایق اصیل و پاسخگویی به شبهات روز در حوزه‌های فلسفی، اجتماعی و اخلاقی، ضرورتی است که نباید مورد غفلت قرار گیرد. متأسفانه نظام انتشارات مذهبی فاقد اولویت‌بندی دقیق و مدیریت نیازهاست و بر اساس سلیقه‌های شخصی اداره می‌شود که نتیجه آن، تورم مطالب غیرضروری و فقدان آثار در مسائل حیاتی است. اصلاح این وضعیت نیازمند همکاری جمعی اهل قلم و پرهیز از خودرایی است تا با رعایت اصل اهمیت، گره‌های فکری گشوده شده و با انحرافات مبارزه شود. ارائه چهره واقعی اسلام و شفاف‌سازی مسائلی که دستاویز مخالفان قرار گرفته، تکلیفی است که باید با تشخیص اولویت‌ها و با هدف هدایت جامعه از تزلزل به سوی اطمینان قلبی دنبال گردد.</w:t>
      </w:r>
    </w:p>
    <w:p>
      <w:r>
        <w:rPr>
          <w:rFonts w:ascii="Calibri" w:hAnsi="Calibri" w:cs="Calibri"/>
          <w:sz w:val="28"/>
          <w:szCs w:val="28"/>
          <w:rtl/>
        </w:rPr>
        <w:t>تبیین حقوق زن در اسلام پاسخی به ارائه اطلاعات غلط در رسانه‌ها و مدارس است که علیه دین استفاده می‌شود. اصلاح این انحرافات و شفاف‌سازی وظایف شرعی، مانع از سوءاستفاده تبلیغاتی مخالفان و تزلزل باورهای جامعه می‌گردد.</w:t>
      </w:r>
    </w:p>
    <w:p>
      <w:r>
        <w:rPr>
          <w:rFonts w:ascii="Calibri" w:hAnsi="Calibri" w:cs="Calibri"/>
          <w:sz w:val="28"/>
          <w:szCs w:val="28"/>
          <w:rtl/>
        </w:rPr>
        <w:t>درک صحیح منطق اسلام در خصوص حقوق و وظایف زنان، امری حیاتی برای مقابله با بدبینی‌های ناشی از ناآگاهی در جامعه مسلمان است. ارائه تبیینی مستدل و پولادین از جایگاه زن، نه تنها از کیان دین دفاع می‌کند، بلکه اصالت و ماهیت فوق‌بشری احکام الهی را به اثبات می‌رساند. این تحلیل‌ها که ریشه در پرسش‌های مکرر نسل جوان دارد، در قالب پاسخی عمومی تدوین شده‌اند تا ابهامات موجود را با تکیه بر منابع نقلی و عقلی مرتفع سازند. در بخش استدلال‌های عقلی، به‌جای رویکرد متکلمان، از روش متقن حکمای الهی استفاده شده است، هرچند که در آثار فیلسوفان مسلمان، بحث «عدل الهی» به ندرت به صورت فصلی مستقل و مستقیم بررسی شده و غالباً در لابلای مباحث دیگر پراکنده است.</w:t>
      </w:r>
    </w:p>
    <w:p>
      <w:r>
        <w:rPr>
          <w:rFonts w:ascii="Calibri" w:hAnsi="Calibri" w:cs="Calibri"/>
          <w:sz w:val="28"/>
          <w:szCs w:val="28"/>
          <w:rtl/>
        </w:rPr>
        <w:t>تاریخ تفکر اسلامی نشان می‌دهد که مسأله عدل و به تبع آن مبحث جبر و اختیار، از قدیمی‌ترین دغدغه‌های کلامی بوده که از نیمه قرن اول هجری آغاز گشته است. این موضوع به دلیل پیوند مستقیم با سرنوشت و اراده انسان، همواره مورد توجه جوامع در حال رشد بوده است. جامعه اسلامی نیز به واسطه بلوغ فکری زودهنگام، به سرعت با این چالش مواجه شد که آیا اراده و قضا و قدر الهی، انسان را در کنش‌های خود مجبور ساخته یا مختار رها کرده است. بنابراین، بررسی عدل الهی از منظر فلسفی، پاسخی به نیازهای فکری جامعه‌ای است که می‌خواهد میان نظام علت و معلولی طبیعت و مشیت پروردگار، جایگاه حقیقی خود را بازشناسد. این تلاش علمی، با بازنگری در متون و اصلاح نظم و ترتیب مطالب، چهره‌ای تازه به تبیین مفاهیم دینی بخشیده و بستری برای فهم عمیق‌تر عدالت فراهم آورده است.</w:t>
      </w:r>
    </w:p>
    <w:p>
      <w:r>
        <w:rPr>
          <w:rFonts w:ascii="Calibri" w:hAnsi="Calibri" w:cs="Calibri"/>
          <w:sz w:val="28"/>
          <w:szCs w:val="28"/>
          <w:rtl/>
        </w:rPr>
        <w:t>ظهور پرسش‌های بنیادین پیرامون عدل الهی در میان مسلمانان، واکنشی طبیعی به آموزه‌های قرآن درباره قضا، قدر و پاداش و کیفر بود. تدبر در آیات الهی، اندیشمندان را ناگزیر به بررسی پیوند میان اختیار و عدالت سوق داد، چرا که مفاهیم پاداش و مجازات تنها با فرض آزادی اراده انسان معنا می‌یابند. در این میان، متکلمان به دو گروه معتزله و اشاعره تقسیم شدند. اشاعره با نفی استقلال مفهوم عدل، آن را تابعی از اراده مطلق خداوند دانستند. از نظر آنان، فعل الهی معیار عدل است و نمی‌توان قانونی پیشینی بر مشیت پروردگار حاکم کرد، زیرا هرگونه چارچوب اخلاقی برای ذات حق، محدودیتی برای قدرت او تلقی می‌شود. در مقابل، معتزله عدل را حقیقتی ذاتی قلمداد کردند که افعال الهی بر اساس آن سنجیده می‌شود. این تقابل فکری منجر به شکل‌گیری بحث حسن و قبح ذاتی شد؛ پرسشی مبنی بر اینکه آیا نیکی و بدی در ذات افعال نهفته است یا صرفاً اعتباری و قراردادی هستند. معتزله با اعتقاد به مستقلات عقلیه، بر این باور بودند که عقل انسانی توانایی تشخیص خیر و شر را بدون نیاز به وحی داراست. اما اشاعره ضمن انکار حسن و قبح عقلی، قضاوت درباره نیک و بد را منوط به لسان شرع دانستند و با نفی توانمندی مستقل عقل، خود را اهل حدیث نامیده و بر پیروی مطلق از سنت پای فشردند. این شکاف عمیق، مبانی معرفت‌شناختی و اخلاقی در جهان اسلام را تحت تأثیر قرار داد و دو رویکرد متفاوت نسبت به جایگاه عقل و شرع در فهم عدل پدید آورد که یکی بر ذاتی بودن ارزش‌های اخلاقی و دیگری بر اراده‌گرایی محض استوار بود. این مناقشات، تبیین‌گر نسبت میان آفریدگار و آفریده در نظام حقوقی و کلامی اسلام گردید.</w:t>
      </w:r>
    </w:p>
    <w:p>
      <w:r>
        <w:rPr>
          <w:rFonts w:ascii="Calibri" w:hAnsi="Calibri" w:cs="Calibri"/>
          <w:sz w:val="28"/>
          <w:szCs w:val="28"/>
          <w:rtl/>
        </w:rPr>
        <w:t>اختلاف معتزله و اشاعره درباره عقل، نزد توده مردم به تقابل با سنت تعبیر شد و جایگاه اجتماعی اشاعره را به شدت تقویت کرد.</w:t>
      </w:r>
    </w:p>
    <w:p>
      <w:r>
        <w:rPr>
          <w:rFonts w:ascii="Calibri" w:hAnsi="Calibri" w:cs="Calibri"/>
          <w:sz w:val="28"/>
          <w:szCs w:val="28"/>
          <w:rtl/>
        </w:rPr>
        <w:t>برداشت ناصحیح توده عوام و برخی مستشرقان از تقابل معتزله و اشاعره، منجر به معرفی نادرست معتزله به عنوان جریانی ضد سنت شد؛ در حالی که دلسوزی و پایبندی عملی آنان به مبانی اسلام کمتر از رقبایشان نبود. این اتهامات غالباً دامن‌گیر نهضت‌های روشنفکری می‌شود که در برابر تظاهر به تعبد قرار می‌گیرند. اگرچه ریشه اختلافات در موضوع حسن و قبح ذاتی افعال بود، اما این بحث به قلمرو توحید و نقش عقل در فهم ظواهر نیز تسری یافت. یکی از پیامدهای اصلی این تقابل، ورود به مسئله غایتمندی افعال الهی است. در حوزه انسانی، هر عمل عقلانی دارای غرض و هدفی است که به آن معنا می‌بخشد و فقدان آن نشانه بیهودگی و نقص در حکمت تلقی می‌شود. حکیم کسی است که با گزینش بهترین اهداف و کوتاه‌ترین مسیرها، پاسخی معقول برای چرایی اقدامات خود داشته باشد. معتزله با تکیه بر اصل حکمت، افعال الهی را معلل به غایات و مصالح دانسته و معتقدند خداوند از روی کمال دانایی، اصلح و ارجح را برای رسیدن به اهداف مشخص برمی‌گزیند. در مقابل، اشاعره با نفی غایت‌مندی در فعل خالق و پرهیز از قیاس خدا با انسان، هرگونه علت‌جویی برای افعال باری را مردود می‌شمارند. از منظر آنان، حکمت نه معیاری پیشینی برای فعل خدا، بلکه صفتی است که پس از انجام فعل بر آن اطلاق می‌شود؛ بدین معنا که هر آنچه او انجام دهد لزوماً حکمت است، نه اینکه او ملزم به رعایت چارچوب‌های مصلحت‌سنجی باشد. این شکاف عمیق، مرز میان اصالت عدل و غایت در برابر اراده مطلق و تعبد محض را ترسیم می‌کند.</w:t>
      </w:r>
    </w:p>
    <w:p>
      <w:r>
        <w:rPr>
          <w:rFonts w:ascii="Calibri" w:hAnsi="Calibri" w:cs="Calibri"/>
          <w:sz w:val="28"/>
          <w:szCs w:val="28"/>
          <w:rtl/>
        </w:rPr>
        <w:t>خداوند متعال خالق مطلق است و حتی آنچه مصلحت نامیده می‌شود، مخلوق اوست؛ لذا پیوندی ذاتی یا علّی میان افعال باری و مصالح فرضی وجود ندارد. طرح مسائلی چون حسن و قبح عقلی و غایتمندی افعال الهی، مرزبندی دقیقی میان معتزله و اشاعره ایجاد کرد. معتزله با تأکید بر عدل، عقل و اختیار، افعال خدا را معلل به اغراض دانستند. در مقابل، اشاعره با نقد این دیدگاه، آن را نوعی تعیین تکلیف برای خالق و قیاس او با مخلوق قلمداد کردند. از نظر اشاعره، پذیرش اختیار به شیوه معتزلی، نوعی تفویض و سلب قدرت از ذات حق است که با توحید افعالی منافات دارد. همچنین معلل دانستن فعل خدا به غایات، مستلزم تأثیرپذیری فاعل از علت غایی و در نتیجه نفی غنای ذاتی اوست؛ گویی خداوند مجبور است در چارچوب‌های عقل بشری عمل کند.</w:t>
      </w:r>
    </w:p>
    <w:p>
      <w:r>
        <w:rPr>
          <w:rFonts w:ascii="Calibri" w:hAnsi="Calibri" w:cs="Calibri"/>
          <w:sz w:val="28"/>
          <w:szCs w:val="28"/>
          <w:rtl/>
        </w:rPr>
        <w:t>در سوی دیگر، معتزله عقاید اشاعره را مخالف اصل تنزیه می‌دانستند. آن‌ها استدلال می‌کردند که نفی اختیار و حکمت، منجر به انتساب مفاهیم ناروایی چون ظلم، عبث و فحشا به ساحت قدسی خداوند می‌شود؛ چرا که مجازات بنده مجبور و انجام افعال بی‌هدف، با عدالت و حکمت قرآنی سازگار نیست. این تقابل تاریخی نشان‌دهنده آن است که هر دو مکتب در نقد رقیب توانمند، اما در ارائه نظامی جامع و بی‌نقص ناتوان بودند. اشاعره بر توحید افعالی و قدرت مطلق پای می‌فشردند و معتزله بر تنزیه باری از قبایح و اثبات مسئولیت انسانی تأکید داشتند. در واقع، نقطه قوت هر مکتب در آشکار ساختن کاستی‌های مبانی رقیب نهفته بود، در حالی که خود در پاسخگویی به چالش‌های بنیادی درون‌سیستمی با بن‌بست‌های جدی مواجه می‌شدند. این نزاع میان اصالت اراده و اصالت عدل، بستر اصلی تحولات کلامی را شکل داد.</w:t>
      </w:r>
    </w:p>
    <w:p>
      <w:r>
        <w:rPr>
          <w:rFonts w:ascii="Calibri" w:hAnsi="Calibri" w:cs="Calibri"/>
          <w:sz w:val="28"/>
          <w:szCs w:val="28"/>
          <w:rtl/>
        </w:rPr>
        <w:t>تقابل‌های بنیادین در کلام اسلامی پیرامون دو محور عدل و توحید، منجر به شکل‌گیری دیالکتیکی میان معتزله و اشاعره گشت که بازتاب آن در مناظرات تاریخی مشهود است. معتزله با تأکید بر تنزیه باری از انتساب زشتی‌ها، رقیب را به جبرگاری متهم می‌کردند، در حالی که اشاعره با تکیه بر مشیت مطلق الهی، دیدگاه معتزله را نوعی شرک و استقلال‌بخشیدن به اراده انسان در ملک خدا می‌دانستند. در حوزه توحید صفاتی، معتزله با نفی صفات زائد بر ذات، اشاعره را به تعدد قدما متهم می‌ساختند؛ اما خود نیز با طرح نظریه نیابت ذات از صفات، در اثبات عینیت صفات با ذات ناکام ماندند. در مقابل، اشاعره با تأکید بر توحید افعالی، نظام علیت و اسباب را انکار کرده و هر پدیده‌ای را بلاواسطه به اراده الهی منسوب کردند، رویکردی که بساطت و علو ذات قدسی را با چالش مواجه ساخت. این نزاع به گونه‌ای پیش رفت که معتزله توحید افعالی را فدای عدل کردند و اشاعره عدل را قربانی توحید افعالی نمودند. با این حال، در مفاهیمی چون توحید ذاتی و توحید در عبادت، اجماعی کلی میان مسلمانان برقرار بود، هرچند بعدها جریان‌های سلفی نظیر وهابیت با بازتعریف توحید عبادی، برخی سنن اسلامی را با آن در تضاد دانستند. علیرغم این بن‌بست‌های کلامی، تلاش‌های متکلمین تأثیری شگرف بر شکوفایی فلسفه اسلامی داشت. آن‌ها با طرح پرسش‌های نوین و نقد جسورانه اندیشه‌های یونانی، افق‌های تازه‌ای فراروی فلاسفه گشودند. متکلمین با ایجاد تشکیک در مبانی جزمی فلسفه قدیم، بستری فراهم آوردند که الهیات اسلامی بتواند فراتر از الگوهای وارداتی رشد کرده و به فتح سرزمین‌های جدیدی در حکمت الهی نائل شود.</w:t>
      </w:r>
    </w:p>
    <w:p>
      <w:r>
        <w:rPr>
          <w:rFonts w:ascii="Calibri" w:hAnsi="Calibri" w:cs="Calibri"/>
          <w:sz w:val="28"/>
          <w:szCs w:val="28"/>
          <w:rtl/>
        </w:rPr>
        <w:t>تقابل آراء متکلمان و فلاسفه موجب پویایی الهیات اسلامی و کشف افق‌های نوین معرفتی شد که در این میان، مکتب کلامی و فلسفی شیعه جایگاهی متمایز و مستقل یافت. شیعه با حفظ استقلال در فروع و اصول، به تبیین عمیق‌ترین نظریات پیرامون عدل و توحید پرداخت و در مسائل چهارگانه عدل، عقل، استطاعت و حکمت، مسیری متفاوت از معتزله و اشاعره برگزید. ائمه اطهار با طرح اصل امر بین‌الامرین، ضمن نفی جبرگرایی اشعری و تفویض معتزلی، اراده آزاد انسان را بدون آسیب به توحید افعالی و قدرت مطلقه الهی اثبات کردند. در این دیدگاه، عدل الهی در کنار توحید قرار گرفت و نظامی حکیمانه ترسیم شد که در آن قضا و قدر با اختیار انسان تعارضی ندارد. در مبحث توحید صفاتی، شیعه با رد نیابت ذات از صفات و نفی کثرت صفاتی، به نظریه عینیت صفات با ذات دست یافت که اوج معارف الهی محسوب می‌شود. همچنین در توحید افعالی، برخلاف اشاعره، نظام علیت و اسباب و مسببات به رسمیت شناخته شد. حکمای الهی با الهام از معارف قرآنی و متون اصیل، عدل را به عنوان حقیقتی واقعی تفسیر کردند که بر قاهریت خداوند خدشه وارد نمی‌کند. آن‌ها با تمایز میان عقل نظری و عملی، حسن و قبح عقلی را از دایره معارف ربوبی خارج کرده و حکمت الهی را در قالب عنایت و ایصال موجودات به غایاتشان تبیین نمودند. این حرکت فکری که ریشه در فقه و کلام دارد، خداوند را غایة‌الغایات دانسته و تمام هستی را در مسیری به سوی او تعریف می‌کند.</w:t>
      </w:r>
    </w:p>
    <w:p>
      <w:r>
        <w:rPr>
          <w:rFonts w:ascii="Calibri" w:hAnsi="Calibri" w:cs="Calibri"/>
          <w:sz w:val="28"/>
          <w:szCs w:val="28"/>
          <w:rtl/>
        </w:rPr>
        <w:t>تلاش برای درک اراده الهی در مواجهه با مسائلی که نص صریح در آن‌ها وجود نداشت، منجر به پیدایش جریان‌های مختلف اجتهادی در تاریخ فقه گردید. ریشه این تحولات به دوران پس از وفات پیامبر بازمی‌گردد که در میان اهل سنت، به شکل‌گیری دو مکتب متضاد انجامید. پیروان مکتب حدیث در مدینه، با تکیه بر ظاهر قرآن و سنت و در نهایت فتاوای صحابه، نگاهی محافظه‌کارانه داشتند و به ندرت از چهارچوب نقل خارج می‌شدند. در مقابل، فقیهان عراق با محوریت رأی و قیاس، به دلیل تردید در اعتبار احادیث منقول، بر این باور بودند که فقیه می‌تواند از طریق ممارست در اصول شریعت، روح قوانین را درک کرده و بر اساس مشابهت‌ها، حکم الهی را استخراج کند.</w:t>
      </w:r>
    </w:p>
    <w:p>
      <w:r>
        <w:rPr>
          <w:rFonts w:ascii="Calibri" w:hAnsi="Calibri" w:cs="Calibri"/>
          <w:sz w:val="28"/>
          <w:szCs w:val="28"/>
          <w:rtl/>
        </w:rPr>
        <w:t>این تقابل در مفاهیمی نظیر عدالت و مصلحت تبلور یافت؛ جایی که اهل قیاس با ابزارهایی همچون استحسان، عقل را در کشف مناطات احکام دخیل می‌کردند. این رویکرد به تدریج پای مباحث کلامی حسن و قبح عقلی را به اصول فقه باز کرد و قاعده ملازمه میان حکم عقل و شرع را تثبیت نمود. بر اساس این قاعده، هر مصلحت قطعی عقلی، بیانگر حکمی شرعی است و بالعکس. در حالی که اهل حدیث این روش را سطحی‌نگری و خروج از تعبد می‌دانستند و بر جمود نصوص تأکید داشتند، اهل قیاس نیز آنان را به تحجر متهم می‌کردند. در این میان، فقه شیعه با اتخاذ مسیری مستقل، ضمن پذیرش تبعیت احکام از مصالح و مفاسد واقعی و صیانت از جایگاه عقل در استنباط، راهی میانه برگزید که در آن عقل به عنوان یکی از منابع چهارگانه، در کنار کتاب و سنت و اجماع، نقشی حیاتی در فهم نظام‌مند دین ایفا می‌کند.</w:t>
      </w:r>
    </w:p>
    <w:p>
      <w:r>
        <w:rPr>
          <w:rFonts w:ascii="Calibri" w:hAnsi="Calibri" w:cs="Calibri"/>
          <w:sz w:val="28"/>
          <w:szCs w:val="28"/>
          <w:rtl/>
        </w:rPr>
        <w:t>مخالفت شیعه با قیاس و رأی برخلاف اهل‌حدیث، نه به دلیل نفی حجیت عقل، بلکه به سبب ظنی بودن و عدم تکیه بر علم و برهان بود. در این دیدگاه، تمسک به قیاس ناشی از ناآگاهی نسبت به جامعیت اصول اسلامی تلقی می‌شود، چرا که کلیات کتاب و سنت پاسخگوی تمامی جزئیات و شرایط متغیر زمانی و مکانی هستند. وظیفه فقیه در این مکتب، نه جمود بر الفاظ و نه خیالبافی، بلکه اجتهاد هوشمندانه برای رد فروع بر اصول است. بدین ترتیب، فقه شیعه با تفکیک میان برهان عقلی و تمثیل منطقی، عقل را در کنار کتاب، سنت و اجماع قرار داد و با پذیرش اصل عدل و تبعیت احکام از مصالح و مفاسد واقعی، نظام تشریع را بر زیربنای حسن و قبح عقلی استوار ساخت.</w:t>
      </w:r>
    </w:p>
    <w:p>
      <w:r>
        <w:rPr>
          <w:rFonts w:ascii="Calibri" w:hAnsi="Calibri" w:cs="Calibri"/>
          <w:sz w:val="28"/>
          <w:szCs w:val="28"/>
          <w:rtl/>
        </w:rPr>
        <w:t>علاوه بر ابعاد علمی، مسئله عدل در سطح اجرایی و اجتماعی نیز همواره دغدغه اصلی مسلمانان بوده و عدالت شرط ضروری برای مقامات سیاسی و دینی نظیر امام، قاضی و شاهد شناخته شده است. ریشه اصلی نفوذ عدل در کلام، فقه و سیاست اسلامی را باید در قرآن کریم جستجو کرد؛ کتابی که بذر دغدغه‌های فکری و اجتماعی را در دل‌ها کاشت و نظام آفرینش را بر پایه حق و توازن معرفی نمود. قرآن با نفی ظلم از ساحت الهی و معرفی خداوند به عنوان قیام‌کننده به قسط، عدل را ترازوی آفرینش و مبنای تدبیر هستی قرار داد. این تاکیدات وحیانی سبب شد تا عدل به عنوان اصلی اعتقادی و مایه امتیاز فرقه‌های عدلیه، از جمله شیعه، درآید و در تمامی حوزه‌های زندگی بشری از تکوین و تشریع گرفته تا اخلاق و اجتماع نقشی محوری ایفا کند.</w:t>
      </w:r>
    </w:p>
    <w:p>
      <w:r>
        <w:rPr>
          <w:rFonts w:ascii="Calibri" w:hAnsi="Calibri" w:cs="Calibri"/>
          <w:sz w:val="28"/>
          <w:szCs w:val="28"/>
          <w:rtl/>
        </w:rPr>
        <w:t>نظم هستی و برپایی آسمان‌ها و زمین بر پایه عدل استوار گشته و این حقیقت تکوینی در نظام تشریع نیز استمرار یافته است. قرآن کریم فلسفه بعثت پیامبران و انزال کتب الهی را استقرار قسط در زندگی بشر معرفی می‌کند تا عدالت نه تنها به عنوان یک آرمان، بلکه به مثابه قانونی جاری در مناسبات اجتماعی تجلی یابد. در این منظومه فکری، امامت و رهبری عهدی الهی تلقی می‌شود که ستمکاران از آن بی‌بهره‌اند و تنها کسانی شایسته زعامت هستند که به زیور عدل آراسته باشند. عدالت در قرآن فراتر از یک توصیه اخلاقی، معیاری برای کمال فردی و مقیاسی برای سلامت اجتماع است، تا جایی که انسان‌های مورد اعتماد و صاحب صلاحیت اخلاقی با صفت عادل شناخته می‌شوند.</w:t>
      </w:r>
    </w:p>
    <w:p>
      <w:r>
        <w:rPr>
          <w:rFonts w:ascii="Calibri" w:hAnsi="Calibri" w:cs="Calibri"/>
          <w:sz w:val="28"/>
          <w:szCs w:val="28"/>
          <w:rtl/>
        </w:rPr>
        <w:t>این اصل بنیادین در تمامی ابعاد دین، از توحید و معاد گرفته تا نبوت و اخلاق، حضوری محوری دارد. عدل در ساحت جهان‌بینی، نگاه انسان به آفرینش را شکل می‌دهد و در حوزه فقه، در کنار کتاب و سنت، به عنوان منبعی برای استنباط و معیار قانون‌شناسی عمل می‌کند. تاکیدات مکرر وحیانی، به ویژه در شانزده آیه مرتبط با عدالت جمعی، سبب شد تا این مفهوم به اصلی‌ترین دغدغه فکری و عملی مسلمانان تبدیل شود. برخلاف تحلیل‌های مادی‌گرایانه که ریشه تحولات فکری را صرفاً در تضادهای طبقاتی و نیازهای اقتصادی جستجو می‌کنند، منشأ اصلی حساسیت جامعه اسلامی نسبت به عدالت، آموزه‌های قرآن است. اگرچه جبهه‌گیری‌های متفاوتی در تفسیر این اصل شکل گرفت، اما جایگاه آن به عنوان یک مسئولیت اجتماعی و آرمان انسانی، برخاسته از متنی است که عدالت را رکن رکین حیات فردی و جمعی می‌داند. بنابراین، پویایی عدالت در تاریخ و کلام اسلامی، پاسخی مستقیم به فراخوان قرآنی برای برپایی قسط در تمام شئون زندگی است.</w:t>
      </w:r>
    </w:p>
    <w:p>
      <w:r>
        <w:rPr>
          <w:rFonts w:ascii="Calibri" w:hAnsi="Calibri" w:cs="Calibri"/>
          <w:sz w:val="28"/>
          <w:szCs w:val="28"/>
          <w:rtl/>
        </w:rPr>
        <w:t>تحلیل‌های مادی‌گرایانه که ریشه گرایش به عدالت را صرفاً در نابرابری‌های اقتصادی و تضادهای طبقاتی جستجو می‌کنند، از تبیین واقعیت‌های پیچیده تاریخی ناتوان هستند. بر اساس این دیدگاه‌های تک‌بعدی، اندیشه تابعی از شکم تلقی شده و دفاع طبقات مرفه از عدالت یا انکار آن توسط محرومان محال فرض می‌شود. اما شواهد تاریخی این الگوهای جزمی را به چالش می‌کشند؛ چنان‌که خلفایی همچون مأمون و معتصم با وجود تعلق به طبقه حاکم، از مکتب اعتزال و اصل عدل حمایت کردند، در حالی که متوکل از همان خاستگاه طبقاتی، مسیری کاملاً متضاد را برگزید. نمونه برجسته‌تر، صاحب‌بن‌عباد است که علی‌رغم برخورداری از ثروت و قدرت بیکران و وراثت سه نسل وزارت، از مدافعان سرسخت اصل عدل و توحید بود و بدان افتخار می‌کرد. در مقابل، بسیاری از علمای محروم زمان او به مذهب اشعری گرایش داشتند و منکر اصالت عدل بودند. همچنین در عرصه فقه، ابویوسف قاضی‌القضاه مرفه مدافع عدل شد، اما احمد بن حنبلِ رنج‌دیده علیه آن موضع گرفت. این تناقضات آشکار نشان می‌دهد که نیاز مادی تنها عامل محرک انسان نیست و نمی‌توان با معیارهای انحصاری اقتصادی، جهت‌گیری‌های فکری بشر را توجیه کرد. در واقع، جاذبه‌های متعالی و آموزه‌های وحیانی، نقشی بنیادین در شکل‌گیری آرمان‌های عدالت‌خواهانه ایفا می‌کنند که فراتر از منافع طبقاتی و نیازهای بیولوژیک است. بنابراین، اصالت عدالت در اندیشه اسلامی را باید در پرتو هدایت قرآنی و انگیزه‌های معنوی درک کرد که توانسته‌ است پیروانی از تمام اقشار جامعه را به سوی خود جذب کند.</w:t>
      </w:r>
    </w:p>
    <w:p>
      <w:r>
        <w:rPr>
          <w:rFonts w:ascii="Calibri" w:hAnsi="Calibri" w:cs="Calibri"/>
          <w:sz w:val="28"/>
          <w:szCs w:val="28"/>
          <w:rtl/>
        </w:rPr>
        <w:t>این اثر با دیدگاهی تازه به بررسی مفهوم عدل الهی و تکوینی می‌پردازد و تمایز میان کمالات انسانی و صفات ربوبی را واکاوی می‌کند. در قلمرو بشری، عدالت به معنای پرهیز از تبعیض، رعایت حقوق دیگران و حمایت از مظلومان در برابر ستمگران است که صفتی اخلاقی و ستودنی محسوب می‌شود. با این حال، پرسش بنیادین این است که آیا عدالت و ظلم با همین معانی قراردادی و اجتماعی بر ساحت الهی نیز انطباق دارند یا خیر. این تحلیل می‌کوشد مرزهای حکمت عملی را در تبیین جایگاه عدل در نظام خلقت گسترش دهد.</w:t>
      </w:r>
    </w:p>
    <w:p>
      <w:r>
        <w:rPr>
          <w:rFonts w:ascii="Calibri" w:hAnsi="Calibri" w:cs="Calibri"/>
          <w:sz w:val="28"/>
          <w:szCs w:val="28"/>
          <w:rtl/>
        </w:rPr>
        <w:t>چالش اساسی در تبیین عدل الهی از آنجا آغاز می‌شود که بپرسیم آیا مفاهیم اخلاقی رایج در جوامع بشری، بر افعال خداوند نیز صادق است یا خیر. در مناسبات انسانی، عدالت به معنای رعایت حقوق دیگران و ظلم به معنای تجاوز به حریم و اولویت‌های افراد تعریف می‌شود. با این حال، تحقق چنین ظلمی در ساحت ربوبی ناممکن به نظر می‌رسد، نه صرفاً به این دلیل که خداوند از فعل قبیح مبراست، بلکه به این علت که در نسبت میان خالق و مخلوق، اساساً مالکیتی در عرض مالکیت الهی وجود ندارد. تمام دارایی‌های موجودات، از حیات و آزادی تا دستاوردهای مادی، در طول اراده و مالکیت مطلق خداوند قرار دارند و هیچ موجودی در برابر او دارای حق یا اولویت پیشینی نیست که تصرف در آن، تجاوز به حق غیر تلقی شود.</w:t>
      </w:r>
    </w:p>
    <w:p>
      <w:r>
        <w:rPr>
          <w:rFonts w:ascii="Calibri" w:hAnsi="Calibri" w:cs="Calibri"/>
          <w:sz w:val="28"/>
          <w:szCs w:val="28"/>
          <w:rtl/>
        </w:rPr>
        <w:t>این مالکیت علی‌الاطلاق به گونه‌ای است که هرگونه تصرف در جهان، در واقع تصرف در ملک خویش محسوب می‌شود. از این منظر، حتی اگر حسن و قبح ذاتی افعال را بپذیریم، ظلم در مورد خداوند مصداقی نمی‌یابد؛ زیرا غیریتی که صاحب حق باشد متصور نیست. با این حال، پرسش مهم‌تر این است که آیا می‌توان عدل را فراتر از مفاهیم اعتباری و قراردادی حکمت عملی، در زمره مفاهیم حکمت نظری و صفات کمالی ثبوتی همچون علم و قدرت قرار داد. قرآن کریم بر جایگاه خداوند به عنوان برپادارنده عدل تأکید فراوان دارد، که نشان می‌دهد این مفهوم، اساسی‌ترین پایه معرفتی در پیوند میان انسان و خالق است. بنابراین، عدل الهی نیازمند بازخوانی دقیقی است که فراتر از چارچوب‌های ساده اخلاقی، نسبت میان مالکیت مطلق حق و نظم حکیمانه جهان را تبیین کند.</w:t>
      </w:r>
    </w:p>
    <w:p>
      <w:r>
        <w:rPr>
          <w:rFonts w:ascii="Calibri" w:hAnsi="Calibri" w:cs="Calibri"/>
          <w:sz w:val="28"/>
          <w:szCs w:val="28"/>
          <w:rtl/>
        </w:rPr>
        <w:t>برخلاف خدای فلاسفه که تنها با عقل پیوند دارد، خدای پیامبران با قلب و عواطف انسان گره خورده و عدالت صفت جدایی‌ناپذیر اوست. قرآن کریم عدل را در دو ساحت تبیین می‌کند: در ساحت اجتماعی به عنوان هدف نبوت و رسالت انبیا معرفی شده تا مردم به قسط قیام کنند، و در ساحت فلسفی مبنای معاد و پاداش و کیفر قرار گرفته است. آیات الهی ضمن تنزیه خداوند از هرگونه ستم، صفت قیام به قسط را به طور مستقیم برای او اثبات کرده و ستم‌های موجود را نتیجه عمل انسان‌ها بر می‌شمارند. در میان نحله‌های فکری، اهل حدیث با رویکردی تعبدی، هرگونه تعمق و استدلال در مفاهیم دینی را بدعت می‌دانند و از پاسخ به شبهات عدل الهی امتناع می‌ورزند. در مقابل، متکلمان اشعری عدالت را صفت منتزع از فعل خداوند تعریف می‌کنند؛ بدین معنا که هر چه او انجام دهد عین عدالت است. از دیدگاه آنان، افعال در ذات خود صفت عدل یا ظلم ندارند و تنها به واسطه انتساب به اراده الهی، عادلانه محسوب می‌شوند. این نگرش سبب می‌شود که ضابطه عقلی برای پیش‌بینی پاداش و کیفر وجود نداشته باشد، زیرا حتی اگر خداوند برخلاف وعده‌های خویش عمل کند، باز هم فعل او عادلانه تلقی می‌گردد. بنابراین، پذیرش عدالت الهی در این مشرب به معنای تسلیم مطلق در برابر فعل حق است، بی‌آنکه معیاری پیشینی برای سنجش آن در نظر گرفته شود. چنین دیدگاهی مبنای حسن و قبح ذاتی افعال را نفی کرده و عدل را تابعی محض از قدرت و مالکیت مطلق پروردگار می‌داند.</w:t>
      </w:r>
    </w:p>
    <w:p>
      <w:r>
        <w:rPr>
          <w:rFonts w:ascii="Calibri" w:hAnsi="Calibri" w:cs="Calibri"/>
          <w:sz w:val="28"/>
          <w:szCs w:val="28"/>
          <w:rtl/>
        </w:rPr>
        <w:t>اشاعره با نفی حسن و قبح ذاتی افعال، عدل را صرفاً به معنای انتساب فعل به خداوند می‌دانند و بر این باورند که هر چه از جانب او صادر شود، عین عدالت است. این رویکرد اگرچه در ظاهر به دنبال تنزیه پروردگار و اثبات توحید افعالی است، اما در عمل به نفی مفهوم واقعی عدل منجر شده و پیامدهای خطرناکی همچون تبرئه ستمگران بشری را به دنبال دارد. از منظر این تفکر، فاعلیت انسان نفی شده و اعمال ظالمان نیز به اراده الهی پیوند می‌خورد که همین امر راه را برای توجیه ستمگری حاکمانی چون متوکل عباسی هموار می‌کرد. در مقابل، متکلمان عدلیه شامل شیعه و معتزله، بر حسن و قبح عقلی پای می‌فشارند و معتقدند عقل انسانی قادر است زشتی ظلم و نیکی عدل را درک کند. آن‌ها این مفاهیم اخلاقی را معیاری برای سنجش افعال الهی دانسته و بر این باورند که خداوند به مقتضای حکمت و عقل مطلق خویش، هرگز مرتکب فعل قبیح نمی‌شود. اما حکمای الهی مسیر سومی را برگزیده‌اند؛ آنان ضمن نفی دیدگاه اشاعره و پذیرش توحید افعالی، مفاهیم حسن و قبح را اندیشه‌هایی اعتباری و ابزاری می‌دانند که تنها در حوزه زندگی بشری و برای رسیدن به کمالات انسانی معنا دارند. از نظر حکما، ساحت کبریایی خداوند بالاتر از آن است که با معیارهای اخلاقی و اعتباری بشر سنجیده شود. در واقع، عدالت الهی حقیقتی وجودی و فراتر از قراردادهای اخلاقی انسان است که ریشه در کمال محض ذات باری‌تعالی دارد، نه در تبعیت از قواعدی که ذهن بشر برای نظم بخشیدن به افعال ارادی خود وضع نموده است. بنابراین، گرچه خداوند از هرگونه ستم منزه است، اما ملاک این تنزیه را نباید در چارچوب محدود وجدان اخلاقی بشر جستجو کرد.</w:t>
      </w:r>
    </w:p>
    <w:p>
      <w:r>
        <w:rPr>
          <w:rFonts w:ascii="Calibri" w:hAnsi="Calibri" w:cs="Calibri"/>
          <w:sz w:val="28"/>
          <w:szCs w:val="28"/>
          <w:rtl/>
        </w:rPr>
        <w:t>فیلسوفان برخلاف اشاعره، فاعلیت انسان را نفی نکرده و بر ضرورت مبارزه با ظلم در عرصه‌ی اجتماع تاکید می‌ورزند، اما همزمان انتساب معیارهای اخلاقی بشری به ساحت الهی را به عنوان تکلیفی برای خداوند برنمی‌تابند. در این میان، برخی متفکران با نقد روش‌های انتزاعی و عقلی، تنها راه شناخت عدل الهی را مطالعه‌ی تجربی نظامات خلقت و حکمت‌های نهفته در پدیده‌های طبیعی می‌دانند. برای این گروه که ایمانشان صرفاً بر مشاهده‌ی نظم جهان استوار است، مواجهه با شرور و نواقص خلقت می‌تواند بنیاد اعتقادی‌شان را متزلزل کند، چرا که برخلاف حکما، از راه‌های برهانی دیگر برای اثبات کمال خداوند بهره نمی‌برند. در واقع، از منظر آنان اگر معمای عدل و ظلم در نظام طبیعت گشوده نشود، اصل وجود صانع حکیم نیز مخدوش می‌گردد. برای ورود به این بحث، نخست باید تعاریف چهارگانه‌ی عدل را بازشناخت که اولین معنای آن، موزون بودن و رعایت تناسب در یک مجموعه است. در این ساحت، عدل به معنای قرارگیری هر جزء به قدر ضرورت و بر اساس مصلحت کل است تا بقای نظام تضمین شود. این تعادل و وزن‌داری، هم در ساختار جوامع بشری و هم در ترکیبات شیمیایی و فیزیکی مشهود است. جهان هستی نیز بر همین پایه بنا شده و توازن دقیقی میان اجزای آن برقرار است. به طوری که هر عنصر در جایگاه خود و با اندازه‌ای معین قرار گرفته است. این هماهنگی و انتظام که در متون دینی نیز بر آن تاکید شده، نشان‌دهنده‌ی این حقیقت است که پایداری آسمان‌ها و زمین مرهون عدلی است که به معنای هندسه‌ی دقیق و تناسب میان تمام پدیده‌های خلقت تجلی یافته است. بنابراین، عدل در این مرتبه، ضامن انسجام و کارکرد صحیح کل نظام هستی محسوب می‌شود.</w:t>
      </w:r>
    </w:p>
    <w:p>
      <w:r>
        <w:rPr>
          <w:rFonts w:ascii="Calibri" w:hAnsi="Calibri" w:cs="Calibri"/>
          <w:sz w:val="28"/>
          <w:szCs w:val="28"/>
          <w:rtl/>
        </w:rPr>
        <w:t>بی‌تناسبی نقطه مقابل عدل است و پاسخ به اشکالات تبعیض بر پایه تناسب پدیده‌ها، موضوع عدالت الهی را از بحث ظلم و عدل اخلاقی خارج می‌کند.</w:t>
      </w:r>
    </w:p>
    <w:p>
      <w:r>
        <w:rPr>
          <w:rFonts w:ascii="Calibri" w:hAnsi="Calibri" w:cs="Calibri"/>
          <w:sz w:val="28"/>
          <w:szCs w:val="28"/>
          <w:rtl/>
        </w:rPr>
        <w:t>تمایز میان مفاهیم مختلف عدل، بنیان درک صحیح از نظام تکوین و تشریع را تشکیل می‌دهد. در مرتبه نخست، عدل به مثابه تناسب و توازن در کل نظام عالم ظاهر می‌شود که از شئون حکمت و علم الهی است؛ جایی که هر پدیده بر اساس مصلحت کل در جایگاه بایسته خود قرار می‌گیرد. با این حال، پرسش از عدل و ظلم اغلب در سطح فردی مطرح می‌گردد. اگر عدل صرفاً به معنای تساوی مطلق انگاشته شود، به نوعی ظلم بدل خواهد شد، زیرا نادیده گرفتن استحقاق‌های متفاوت، عین بی‌عدالتی است. بنابراین، مساوات تنها در زمینه استحقاق‌های برابر معنای درستی می‌یابد.</w:t>
      </w:r>
    </w:p>
    <w:p>
      <w:r>
        <w:rPr>
          <w:rFonts w:ascii="Calibri" w:hAnsi="Calibri" w:cs="Calibri"/>
          <w:sz w:val="28"/>
          <w:szCs w:val="28"/>
          <w:rtl/>
        </w:rPr>
        <w:t>در حوزه روابط انسانی، عدالت به معنای رعایت حقوق و اولویت‌هایی است که افراد به واسطه کار یا قوانین طبیعی به دست می‌آورند. این مفهوم از عدل که بر پایه قراردادهای اعتباری و «بایدها و نبایدها» استوار است، مختص زیست اجتماعی بشر بوده و در ساحت الهی راه ندارد؛ چرا که خداوند مالک علی‌الاطلاق است و تصرف او در ملک خویش، تجاوز به حریم دیگری محسوب نمی‌شود. اما عالی‌ترین معنای عدل الهی که شایسته مقام ربوبی است، در رعایت استحقاق‌ها هنگام افاضه وجود تجلی می‌یابد. نظام هستی بر پایه قابلیت‌های متفاوت موجودات بنا شده و فیض الهی بدون هیچ امساکی، به هر موجود به اندازه ظرفیت و امکان دریافتش تعلق می‌گیرد. در این ساحت، ظلم به معنای منع فیض از موجودی است که استحقاق دریافت کمالی را دارد، که با توجه به خیر مطلق بودن ذات حق، چنین امری محال است. بدین ترتیب، عدل الهی تضمین‌کننده این حقیقت است که هر ذره در عالم، تمامی هستی و کمالی را که امکان پذیرش آن را داشته، دریافت کرده است.</w:t>
      </w:r>
    </w:p>
    <w:p>
      <w:r>
        <w:rPr>
          <w:rFonts w:ascii="Calibri" w:hAnsi="Calibri" w:cs="Calibri"/>
          <w:sz w:val="28"/>
          <w:szCs w:val="28"/>
          <w:rtl/>
        </w:rPr>
        <w:t>عدل الهی برخلاف عدل بشری، بر پایه انجام وظیفه یا ادای دین در برابر حقوق دیگران استوار نیست، زیرا هیچ موجودی بر خداوند حقی ندارد که پرداخت آن الزامی باشد. در ساحت ربوبی، عدل با جود و فضل وحدت می‌یابد؛ به این معنا که فیض الهی از هیچ موجودی که امکان و قابلیت دریافت کمالی را داشته باشد، دریغ نمی‌شود. حق در روابط میان مخلوقات دوطرفه است، اما در رابطه با خالق، تنها خداوند بر موجودات حق دارد و موجودات در قبال او مسئول هستند. بنابراین، بررسی عدل در نظام هستی مستلزم پاسخ به این پرسش است که آیا موجودی بوده که امکان وجود یا کمالی را داشته و از آن محروم مانده باشد. از منظر حکمت متعالیه، موجودات مادی به دلیل تضاد در صور و محدودیت‌های ماده، همواره با اقتضاهای متضادی روبرو هستند. ماده از یک سو تمایل به حفظ صورت فعلی دارد و از سوی دیگر، قابلیت پذیرش صورت‌های جدید را داراست. چون تجمیع صور متضاد در یک ماده ممکن نیست، حکمت الهی زمان و حرکت دوری را مقدر کرده تا هر صورتی در بازه‌ای معین از هستی بهره‌مند شود. این جابجایی مداوم ماده میان صورت‌ها، عدل الهی در عالم ماده است که بقای انواع را بر بقای افراد ترجیح می‌دهد. استحقاق در پیشگاه خداوند به معنای امکان و نیاز ذاتی موجودات است و خداوند به عنوان فاعلی تام، هر آنچه را که ممکن‌الوجود باشد، افاضه می‌کند. تفاوت‌های موجود در جهان، اعم از زیبایی، زشتی یا تفاوت میان گونه‌ها، ناشی از تفاوت در قابلیت‌ها و امکانات ذاتی اشیاست، نه تبعیض در افاضه فیض؛ چرا که رحمت الهی عام و نامتناهی است و هر موجود به قدر ظرفیت وجودی خود از آن بهره می‌برد.</w:t>
      </w:r>
    </w:p>
    <w:p>
      <w:r>
        <w:rPr>
          <w:rFonts w:ascii="Calibri" w:hAnsi="Calibri" w:cs="Calibri"/>
          <w:sz w:val="28"/>
          <w:szCs w:val="28"/>
          <w:rtl/>
        </w:rPr>
        <w:t>تنوع موجودات و زوال‌پذیری آن‌ها پرسش‌هایی درباره عدالت الهی برمی‌انگیزد. تفاوت در ماهیت‌ها و وقوع مرگ ممکن است ناعادلانه به نظر برسد، اما این مسائل ریشه در پیوند میان نیستی و مفهوم ظلم در نظام خلقت دارند.</w:t>
      </w:r>
    </w:p>
    <w:p>
      <w:r>
        <w:rPr>
          <w:rFonts w:ascii="Calibri" w:hAnsi="Calibri" w:cs="Calibri"/>
          <w:sz w:val="28"/>
          <w:szCs w:val="28"/>
          <w:rtl/>
        </w:rPr>
        <w:t>عدل الهی مفهومی فراتر از تساوی مطلق است و بر پایه رعایت استحقاق‌ها استوار می‌شود. موجودات پیش از خلقت حقی ندارند، اما با ورود به عرصه هستی، حق بقا و برخورداری از لوازم حیات را کسب می‌کنند. در این چارچوب، وجود کاستی‌هایی نظیر نادانی، ناتوانی، فقر و همچنین وقوع بلایای طبیعی، بیماری‌ها و مرگ‌های زودهنگام، چالش‌هایی جدی در برابر پیوند میان حکمت و عدالت ایجاد می‌کند. این پرسش مطرح می‌شود که اگر نظام خلقت بر اساس حکمت بالغه و عنایت الهی بنا شده، چرا موجودات با رنج و فنا روبرو هستند. این شبهات نه تنها در سطح فلسفی و کلامی، بلکه در ذهن عامه مردم نیز جاری است و به همین سبب، عدل جایگاهی ممتاز در میان صفات الهی یافته است. تفاوت دیدگاه‌ها درباره این موضوع، مرزبندی‌های اعتقادی میان مذاهب اسلامی را رقم زده است. در مکتب تشیع، عدل به عنوان یکی از اصول مذهب شناخته می‌شود که نه تنها بر نفی ظلم، بلکه بر اعطای حق به ذی‌حق دلالت دارد. از منظر حکیمان، خداوند عادل است زیرا استحقاق هیچ موجودی را نادیده نمی‌گیرد و حکیم است چون نظام آفرینش را به بهترین و اصلح‌ترین شکل ممکن پی‌ریزی کرده است. در واقع، شرور و نقصانات ظاهری در تضاد با نظام احسن نیستند، بلکه تحلیل صحیح عدل الهی ایجاب می‌کند که میان توازن عمومی و استحقاق‌های فردی تمایز قائل شد. غایت خلقت بر این استوار است که هر موجودی به کمال لایق خود دست یابد و هیچ خیری از طالب آن دریغ نشود، هرچند که تضادهای عالم مادی و محدودیت‌های زمانی، نمایی از تبعیض یا نیستی را در ادراک بشری بازنمایی کنند.</w:t>
      </w:r>
    </w:p>
    <w:p>
      <w:r>
        <w:rPr>
          <w:rFonts w:ascii="Calibri" w:hAnsi="Calibri" w:cs="Calibri"/>
          <w:sz w:val="28"/>
          <w:szCs w:val="28"/>
          <w:rtl/>
        </w:rPr>
        <w:t>نظم آفرینش بر پایه حکمت و عنایتی استوار است که ایجاب می‌کند هر موجودی برای رسیدن به غایتی خیر پدید آید. در این میان، حکمت که ریشه در علم و اراده الهی دارد، مبین هدفمندی جهان است، در حالی که عدالت به عنوان صفتی فعلی، بر شیوه فاعلیت پروردگار دلالت می‌کند. با این حال، وجود شرور، تلخی‌ها و تضادهای طبیعی همواره چالشی جدی در برابر پذیرش عدل و حکمت الهی بوده و یکی از ریشه‌های اصلی گرایش به مادی‌گری به شمار می‌رود. پرسش بنیادین این است که اگر نظام خلقت حکیمانه است، چرا ضرورت وجود خطر و ابزارهای دفاعی در میان موجودات دیده می‌شود؟ تضاد میان درندگی نیرومندان و ترس ضعیفان، بسیاری را در گرداب شک فرو برده و زمینه‌ساز شکل‌گیری فلسفه‌های بدبینانه شده است.</w:t>
      </w:r>
    </w:p>
    <w:p>
      <w:r>
        <w:rPr>
          <w:rFonts w:ascii="Calibri" w:hAnsi="Calibri" w:cs="Calibri"/>
          <w:sz w:val="28"/>
          <w:szCs w:val="28"/>
          <w:rtl/>
        </w:rPr>
        <w:t>تاریخ نشان می‌دهد که بشر، به‌ویژه نژاد آریا، همواره جهان را به دو قطب خیر و شر تقسیم کرده و منافع خود را معیار این قضاوت قرار داده است. این نوع نگاه منجر به پیدایش ثنویت یا اعتقاد به دو آفریدگار مجزا برای نیکی‌ها و بدی‌ها گشت تا ساحت مبدأ خیر از آفرینش شرور پاک بماند. مفاهیمی چون یزدان و اهریمن در ایران باستان برآمده از همین تحلیل‌های ثنوی در خالقیت بوده‌اند. هرچند اوستای کنونی حاوی آموزه‌های متناقضی درباره توحید و ثنویت است، اما از منظر اسلامی و تحقیقات تاریخی، آیین زردشت در اصل شریعتی توحیدی تلقی می‌شود که بعدها تحت تأثیر عقاید پیشین آریایی به دوگانگی گراییده است. این دگردیسی نشان می‌دهد که تبیین مسئله شر تا چه حد در تحول باورهای کلامی و تاریخی جوامع اثرگذار بوده است.</w:t>
      </w:r>
    </w:p>
    <w:p>
      <w:r>
        <w:rPr>
          <w:rFonts w:ascii="Calibri" w:hAnsi="Calibri" w:cs="Calibri"/>
          <w:sz w:val="28"/>
          <w:szCs w:val="28"/>
          <w:rtl/>
        </w:rPr>
        <w:t>اثبات توحیدی بودن آیین زردشت تنها از طریق منابع اسلامی میسر است، زیرا متون تاریخی و گاتاها نشان می‌دهند او صرفاً به توحید ذاتی باور داشته و تمامی موجودات، حتی اهریمن را آفریده اهورامزدا می‌دانسته است.</w:t>
      </w:r>
    </w:p>
    <w:p>
      <w:r>
        <w:rPr>
          <w:rFonts w:ascii="Calibri" w:hAnsi="Calibri" w:cs="Calibri"/>
          <w:sz w:val="28"/>
          <w:szCs w:val="28"/>
          <w:rtl/>
        </w:rPr>
        <w:t>اعتبار آیین زردشت به عنوان یک مذهب توحیدی به دلیل فقدان اصل توحید در خالقیت با چالش‌های جدی روبروست. اگرچه برخی محققان زردشت را یگانه‌پرست در عبادت می‌دانند، اما شواهد تاریخی و متون اوستایی بر ثنویت در آفرینش تأکید دارند. در این دیدگاه، هستی به دو شاخه خیر و شر تقسیم می‌شود که منشأ نیکی‌ها خرد مقدس و منشأ بدی‌ها اهریمن است. این تفکر که اهورا مزدا را مسئول آفریدن پدیده‌های ناخوشایند نمی‌داند، نشان‌دهنده بن‌بست فکری در حل تضاد میان شرور و حکمت الهی است. این ضعف ساختاری باعث شد دین زردشت در دوران ساسانی کاملاً مغلوب خرافه ثنویت شود و هستی را دارای دو ریشه مستقل بداند. برخلاف این سنت دیرینه، اسلام با ورود به ایران توانست ریشه‌های چند هزار ساله دوگانه‌پرستی را از اندیشه ایرانیان بزداید و توحیدی ناب را جایگزین آن کند. اسلام با تعلیم قرآنی که تاریکی و نور و تمام آفرینش را به اراده خداوند واحد می‌داند، نگاه ایرانی را به جهان دگرگون ساخت. تحت تأثیر این آموزه‌ها، انسان ایرانی از ثنویت به مرتبه‌ای از عرفان رسید که در آن نظام موجود، نظام احسن تلقی می‌شود و بدی‌ها در کلیت هستی معنایی ندارند. اندیشمندان و شاعرانی نظیر سعدی، حافظ و غزالی با الهام از روح توحیدی اسلام، جهان را تجلی کمال مطلق دانستند و تبیین کردند که آنچه در نگاهی سطحی خطا یا شر به نظر می‌رسد، در دیدگاه پیر و عارف کامل که به کل آفرینش می‌نگرد، جز زیبایی و حکمت نیست. این تحول بنیادین نشان‌دهنده قدرت اسلام در تبدیل مردمی ثنوی‌مذهب به موحدانی است که تمام هستی را معلول علت‌العلل واحد می‌بینند.</w:t>
      </w:r>
    </w:p>
    <w:p>
      <w:r>
        <w:rPr>
          <w:rFonts w:ascii="Calibri" w:hAnsi="Calibri" w:cs="Calibri"/>
          <w:sz w:val="28"/>
          <w:szCs w:val="28"/>
          <w:rtl/>
        </w:rPr>
        <w:t>حافظ در منظومه فکری خود با بهره‌گیری از ابزارهای ادبی نظیر ایهام و توریه، به تبیین مراحل سلوک پرداخته و وصول به مرتبه عین‌الیقین و حق‌الیقین را غایت عارف برمی‌شمارد. او جهان را مظهر کمال و جمال الهی می‌داند و با جایگزین کردن وحدت و عشق به جای کثرت و عقل فلسفی، هستی را تجلی یگانه حق می‌بیند. از دیدگاه او، هر آنچه در آینه جهان نقش بسته، فروغی از رخ ساقی است و ادعای خطا در قلم صنع، برداشتی سطحی و عامیانه از اشعار اوست؛ چرا که حافظ با اعتقادی راسخ به حکمت پیر، هرگونه نقص در آفرینش را نفی کرده و زیبایی را تنها تفسیری روا از عالم می‌داند. در این میان، تفاوت بنیادینی میان مفهوم شیطان در اسلام و اهریمن در آیین زردشتی وجود دارد. در اندیشه مزدایی، اهریمن موجودی است که خالق شرور، بیماری‌ها و آفات شناخته می‌شود و در خالقیت با اهورامزدا رقابت می‌کند، به طوری که بخشی از جهان آفرینش قلمرو مستقل او محسوب می‌گردد. اما در جهان‌بینی اسلامی، شیطان هرگز در جایگاه خالق یا رقیب خداوند قرار نمی‌گیرد. برخلاف ثنویت زردشتی که جهان را به دو پاره خیر و شر تقسیم کرده و شرور را زاییده موجودی ازلی یا شریک در خلقت می‌داند، در توحید اسلامی تمام هستی تحت قدرت واحد است و شیطان تنها مخلوقی است که در نظام کل، نقشی متفاوت ایفا می‌کند، بی آنکه استقلالی در آفرینش داشته باشد. این رویکرد، مرز میان وحدت وجودی عارفان و دوگانه‌انگاری باستانی را به وضوح ترسیم می‌کند.</w:t>
      </w:r>
    </w:p>
    <w:p>
      <w:r>
        <w:rPr>
          <w:rFonts w:ascii="Calibri" w:hAnsi="Calibri" w:cs="Calibri"/>
          <w:sz w:val="28"/>
          <w:szCs w:val="28"/>
          <w:rtl/>
        </w:rPr>
        <w:t>نظام آفرینش در جهان‌بینی اسلامی بر پایه وحدت و خیر محض استوار است و در آن هیچ موجودی بیهوده یا بد آفریده نشده است. در این ساختار یکپارچه، قلمرو فعالیت شیطان صرفاً محدود به امور تشریعی و تکلیفی بوده و او هیچ‌گونه نقش یا تسلط تکوینی در ساختار جهان یا جسم انسان ندارد. نفوذ شیطان تنها در حد وسوسه، تزیین و فراخواندن اندیشه بشر به سوی باطل است و او هرگز قدرت اجبار یا الزام انسان به گناه را ندارد. در واقع، رابطه شیطان و انسان بر پایه دعوت و اجابت بنا شده و تسلط او تنها بر کسانی است که با اختیار خود، ولایت او را می‌پذیرند. این محدودیت در قدرت شیطان، تامین‌کننده آزادی و اختیار انسان است تا او در میان دو راهی خیر و شر، با انتخاب آگاهانه به کمال برسد.</w:t>
      </w:r>
    </w:p>
    <w:p>
      <w:r>
        <w:rPr>
          <w:rFonts w:ascii="Calibri" w:hAnsi="Calibri" w:cs="Calibri"/>
          <w:sz w:val="28"/>
          <w:szCs w:val="28"/>
          <w:rtl/>
        </w:rPr>
        <w:t>از منظر قرآن، شیطان نه تنها قطبی در برابر خداوند نیست، بلکه حتی در ردیف فرشتگان که مجری مشیت الهی در آفرینش هستند نیز قرار نمی‌گیرد. برخلاف باورهای عامیانه که جن را در ردیف فرشته می‌پندارند، قرآن جن را موجودی مکلف و هم‌ردیف انسان معرفی می‌کند که شیطان نیز از همین نوع است. در این دیدگاه، حتی فعالیت‌های گمراه‌گرانه شیطان نیز تحت اراده و حکمت الهی تعریف می‌شود و او به عنوان ابزاری برای آزمون بشر، ماموریت یافته تا هر که را می‌تواند بلغزاند. بنابراین، شیطان نه یک شر مطلق، بلکه شری نسبی است که وجودش در نظام کلی خلقت دارای مصلحت و حکمت بوده و هیچ‌گونه استقلالی در آفرینش ندارد. از این رو، کاربرد واژگانی چون اهریمن در ترجمه شیطان، به دلیل تفاوت بنیادین در مبانی توحیدی و دوگانه‌انگاری، نادرست و گمراه‌کننده است.</w:t>
      </w:r>
    </w:p>
    <w:p>
      <w:r>
        <w:rPr>
          <w:rFonts w:ascii="Calibri" w:hAnsi="Calibri" w:cs="Calibri"/>
          <w:sz w:val="28"/>
          <w:szCs w:val="28"/>
          <w:rtl/>
        </w:rPr>
        <w:t>قلمروی تاثیر شیطان در نظام هستی صرفاً به وسوسه، دعوت و زیباشناختی جلوه دادن امور باطل محدود می‌شود و هیچ‌گونه اجبار یا الزامی برای انسان به همراه ندارد. اگرچه شیطان به عنوان موجودی در عالم تکوین دارای اثر است، اما هرگز خالقی مستقل در برابر خداوند یا تدبیرگری هم‌تراز با فرشتگان در نظام طولی جهان محسوب نمی‌شود. قرآن با نفی سلطه قاهره شیطان بر بشر، توحید ذاتی و خالقیت انحصاری خداوند را صیانت کرده و هرگونه شائبه شرک را از بین می‌برد. در مقابلِ این دیدگاه توحیدی، ماتریالیسم به دلیل ناتوانی در تحلیل صحیح شرور، به بدبینی فلسفی منتهی می‌شود. از دیدگاه مادی‌گرایی، جهان فاقد ادراک، هدف و عدالت است که این نگرش منجر به اضطراب وجودی و بی‌معنایی زندگی می‌گردد. در حالی که مؤمنان با تکیه بر حکمت الهی، شرور را آزمونی هدفمند یا کیفری عادلانه می‌بینند، انسان‌های فاقد ایمان در مواجهه با جهانِ بی‌هدف دچار ناامیدی شده و به پدیده‌هایی چون خودکشی روی می‌آورند. آمارهای جهانی نشان می‌دهد که حتی در کشورهای مرفه، فقدان ایمان و نگاه بدبینانه به هستی، عامل اصلی بحران‌های روانی و مرگ‌ومیر ناشی از خودکشی در میان طبقات تحصیل‌کرده است، چرا که عدالت‌خواهی در جهانی که پایه‌اش بر ستم و بی‌هدفی بنا شده باشد، پوچ و بی‌اثر خواهد بود. این آرامش روانی تنها در سایه اعتقاد به خدای علیم و عادل حاصل می‌شود.</w:t>
      </w:r>
    </w:p>
    <w:p>
      <w:r>
        <w:rPr>
          <w:rFonts w:ascii="Calibri" w:hAnsi="Calibri" w:cs="Calibri"/>
          <w:sz w:val="28"/>
          <w:szCs w:val="28"/>
          <w:rtl/>
        </w:rPr>
        <w:t>بی‌ایمانی ریشه اصلی تمام بحران‌های روانی و تمایل به خودکشی است که حتی در میان نوابغ و متفکران نیز دیده می‌شود. ویلیام جیمز با تحلیل آثار فیلسوفانی چون مارک اورل، نیچه و شوپنهاور، کلام آنان را سرشار از تلخی و ناله‌هایی تشبیه می‌کند که فاقد معنای قدسی و تصفیه‌گر مذهب است. نیچه با نفی رأفت و تکریم خودخواهی، در نهایت به انزوایی جانکاه و ناامیدی مطلق رسید که زندگی را برایش به زندانی بدل ساخت. شوپنهاور نیز هستی را سراسر رنج و شر می‌پنداشت و لذت را تنها امری منفی و گذرا برای دفع درد قلمداد می‌کرد. این نگاه بدبینانه در تاریخ تفکر اسلامی نیز در آثار ابوالعلاء معری و اشعار منسوب به خیام مشاهده می‌شود که جهان را تاریک و بی‌هدف جلوه می‌دهند. در دوران معاصر، این جریان فکری با تأثیر از غرب در آثار نویسندگانی چون صادق هدایت تبلور یافته است که با ترویج پوچی، روح جوانان را مسموم کرده و آنان را به سوی نیستی سوق می‌دهند. در مقابل این نحله‌های تاریک، فلاسفه الهی و عارفانی چون مولوی قرار دارند که جهان را کانون عشق و شور می‌بینند. از منظر مولوی، انسان به جای جستجوی نشاط در لذت‌های گذرا و مادی، باید به غنای درونی خویش بازگردد. او معتقد است که با نگاه توحیدی، هر غمی قابلیت تبدیل شدن به سرور را دارد، چرا که انسان خود منشأ زیبایی و شادی است و نباید برای کسب لذت، دست نیاز به سوی امور پست دراز کند. این تقابل میان پوچ‌گرایی مادی و خوش‌بینی الهی، نشان‌دهنده نقش بنیادین ایمان در معنابخشی به حیات و تامین سلامت روان است.</w:t>
      </w:r>
    </w:p>
    <w:p>
      <w:r>
        <w:rPr>
          <w:rFonts w:ascii="Calibri" w:hAnsi="Calibri" w:cs="Calibri"/>
          <w:sz w:val="28"/>
          <w:szCs w:val="28"/>
          <w:rtl/>
        </w:rPr>
        <w:t>ایمان راستین و نگاه توحیدی نه تنها رنج‌های زندگی را تلطیف می‌کند، بلکه با دگرگون ساختن ماهیت سختی‌ها، آن‌ها را به سرور و رضایت بدل می‌سازد. در این ساحت، انسان با درک حقیقت بازگشت به سوی پروردگار، ناملایمات را نه به مثابه بلایی خانمان‌سوز، بلکه به عنوان امانتی الهی می‌نگرد که بازگرداندنش به صاحب اصلی، امری ضروری و پذیرفتنی است. نمونه بارز این بصیرت در داستان ام‌سلیم تجلی یافته است؛ زنی که با صبری شگرف و پذیرشی آگاهانه، مرگ فرزند دلبندش را به گونه‌ای مدیریت کرد که آرامش خانواده متزلزل نشود. او با تکیه بر مفهوم امانت‌داری، همسرش را به تسلیمی عارفانه واداشت که مورد تحسین و برکت پیامبر اسلام قرار گرفت. تفاوت بنیادین میان اخلاق مادی و مذهب در همین کیفیت پذیرش نهفته است. در اخلاق محض، اطاعت از قوانین هستی با نوعی سردی و سنگینی همراه است که گویی یوغی بر گردن انسان قرار دارد، اما در مذهب، این اطاعت به استقبالی گرم و مشتاقانه تبدیل می‌شود که سراسر زندگی را از نشاط و صمیمیت آکنده می‌کند. در حالی که اخلاق صرف تنها به احترام متوقع است، مذهب بر پایه عشق و محبت بنا شده و فاصله‌ای میان سردی قطب و گرمای استوا میان این دو رویکرد ایجاد می‌کند. همچنین، اعتراضات و پرسش‌های مطرح شده در ادبیات، به ویژه در اشعار منسوب به خیام، غالباً جنبه هزل یا دلال عارفانه داشته و نباید به عنوان انتقاد واقعی به نظام خلقت تلقی شوند. برای فیلسوفان الهی، این شبهات از پیش پاسخ یافته‌اند و آنچه در ظاهر اعتراض به نظر می‌رسد، تنها ابزاری شاعرانه برای بیان مفاهیم عمیق‌تر در نظام حکیمانه جهان است. این روحیه تسلیم و رضا، ثمره مستقیم ایمانی است که ناهماهنگی‌های درونی را درمان کرده و سلامت روان را در پرتو عدل الهی تضمین می‌نماید.</w:t>
      </w:r>
    </w:p>
    <w:p>
      <w:r>
        <w:rPr>
          <w:rFonts w:ascii="Calibri" w:hAnsi="Calibri" w:cs="Calibri"/>
          <w:sz w:val="28"/>
          <w:szCs w:val="28"/>
          <w:rtl/>
        </w:rPr>
        <w:t>این اشعار یا متعلق به خیام نیستند و یا صرفاً برای به چالش کشیدن متشرعان قشری سروده شده‌اند.</w:t>
      </w:r>
    </w:p>
    <w:p>
      <w:r>
        <w:rPr>
          <w:rFonts w:ascii="Calibri" w:hAnsi="Calibri" w:cs="Calibri"/>
          <w:sz w:val="28"/>
          <w:szCs w:val="28"/>
          <w:rtl/>
        </w:rPr>
        <w:t>انتقاد از گردش چرخ‌وفلک و شکوه از ناملایمات هستی، در لایه‌های عمیق‌تر، نوعی اعتراض به نظم کلی عالم و خالق آن محسوب می‌شود. در متون ادبی و حکمی، دشنام به زمانه معادل تقابل با اراده الهی تلقی شده است، چرا که روزگار به خودی خود فاقد اختیار بوده و تنها مجری مشیتی والاتر است. این رویکرد انتقادی که در اشعار منسوب به حکیمانی چون خیام دیده می‌شود، پرسش‌هایی بنیادین درباره چرایی آفرینش و سپس ویرانی آن، و نیز تفاوت‌های ساختاری میان انسان‌ها از نظر زشتی، زیبایی، سعادت و شقاوت مطرح می‌کند. حتی ناصرخسرو با وجود پایبندی شدید به مبانی مذهبی، در سروده‌هایی تامل‌برانگیز به تناقضات ظاهری در نظام خلقت و توزیع نعمات پرداخته و با لحنی گلایه‌آمیز، تضاد میان میل به گناه و غریزه انسانی را به چالش کشیده است. این دغدغه‌های وجودی در دوران معاصر نیز تداوم یافته و پاسخ‌های متعددی از سوی صاحب‌نظران و ادیبان در قالب آثاری چون اسرار خلقت دریافت کرده است. تحلیل این اعتراضات نشان‌دهنده تلاشی مستمر برای فهم عدالت الهی در مواجهه با رنج‌های بشری و نابرابری‌های مشهود در جهان مادی است که گاه در قالب هزل و گاه در هیبت پرسش‌های فلسفی ظهور می‌کند.</w:t>
      </w:r>
    </w:p>
    <w:p>
      <w:r>
        <w:rPr>
          <w:rFonts w:ascii="Calibri" w:hAnsi="Calibri" w:cs="Calibri"/>
          <w:sz w:val="28"/>
          <w:szCs w:val="28"/>
          <w:rtl/>
        </w:rPr>
        <w:t>نظام احسن و مسئله شرور از دیرباز کانون توجه اندیشمندان بوده و در غرب و شرق به شکل‌گیری رویکردهایی چون ثنویت و مادی‌گری انجامیده است. با وجود ناتوانی فلاسفه غربی در ارائه پاسخی قاطع، حکمای اسلامی با تکیه بر غنای حکمت الهی، تحلیل‌های عمیقی برای گشودن این راز ارائه داده‌اند. حکمت اسلامی که میوه تابناک آموزه‌های دینی است، هویتی مستقل و فراتر از فلسفه یونان باستان دارد. تقلیل این دانش عظیم به نظریات کهنی نظیر افلاک نه‌گانه، ناشی از جهل منتقدان به جوهر و نوآوری‌های آن است. این غفلت تا جایی پیش رفته که حتی برخی اندیشه‌های بنیادین غرب، همچون اصل مشهور دکارت، قرن‌ها پیش توسط بوعلی سینا با دقت نقد و ابطال شده بود، اما غرب‌زدگی مانع از دیده شدن این برتری‌های فکری گردیده است.</w:t>
      </w:r>
    </w:p>
    <w:p>
      <w:r>
        <w:rPr>
          <w:rFonts w:ascii="Calibri" w:hAnsi="Calibri" w:cs="Calibri"/>
          <w:sz w:val="28"/>
          <w:szCs w:val="28"/>
          <w:rtl/>
        </w:rPr>
        <w:t>در مواجهه با چالش‌های عدل الهی، شامل تبعیض‌ها، نقص‌ها و آفت‌ها، اهل ایمان با تکیه بر براهین اثبات خدا، به پاسخی اجمالی اما منطقی دست می‌یابند. این دیدگاه بر آن است که خداوند به دلیل علم، قدرت و حکمت مطلق، نیازی به ظلم ندارد؛ زیرا ریشه ستم در کمبودها یا کینه‌های درونی است که ساحت الهی از آن‌ها مبراست. اگر بخشی از جهان در نگاه بشر ناعادلانه یا شرآمیز جلوه می‌کند، ناشی از قصور درک انسان از اسرار پیچیده آفرینش است. همان‌گونه که وجود چند عبارت نامفهوم در یک کتاب حکیمانه نباید به نفی دانش نویسنده منجر شود، مجهول ماندن برخی مصالح در نظام خلقت نیز خللی به حکیمانه بودن کل جهان وارد نمی‌سازد. بنابراین، شرور ظاهری نه تنها ناقض عدالت نیستند، بلکه بخشی از نظم احسن محسوب می‌شوند که درک غایات آن‌ها مستلزم شناخت عمیق‌تر روابط وجودی است. این تبیین، سرّ قدر و مصلحت را مبنای هماهنگی اجزای عالم می‌داند.</w:t>
      </w:r>
    </w:p>
    <w:p>
      <w:r>
        <w:rPr>
          <w:rFonts w:ascii="Calibri" w:hAnsi="Calibri" w:cs="Calibri"/>
          <w:sz w:val="28"/>
          <w:szCs w:val="28"/>
          <w:rtl/>
        </w:rPr>
        <w:t>متکلمان و تجربه‌گرایان برای اثبات عدل الهی به جستجوی مصالح در کائنات می‌پردازند، اما حکیمان الهی با برهان لمی، جهان را سایه حق و ذاتا جمیل می‌دانند. آن‌ها با تحلیل ماهیت عدمی شرور و اثبات تفکیک‌ناپذیری آن‌ها از خیرات، نظم حاکم بر هستی را تبیین می‌کنند. این رویکرد فلسفی برخلاف تعبد اهل حدیث، با بررسی فواید سختی‌ها و ریشه تبعیض‌های ظاهری، به شبهات پاسخ داده و هماهنگی کل آفرینش را به صورتی برهانی اثبات می‌نماید.</w:t>
      </w:r>
    </w:p>
    <w:p>
      <w:r>
        <w:rPr>
          <w:rFonts w:ascii="Calibri" w:hAnsi="Calibri" w:cs="Calibri"/>
          <w:sz w:val="28"/>
          <w:szCs w:val="28"/>
          <w:rtl/>
        </w:rPr>
        <w:t>تفاوت‌های موجود در نظام آفرینش همواره پرسش‌های عمیقی را درباره عدالت و حکمت الهی برانگیخته است. این شبهات بر محور چرایی ناهمسانی موجودات در ویژگی‌هایی نظیر زیبایی، توانمندی و مرتبه وجودی استوار است؛ به گونه‌ای که می‌پرسند چرا مواهب هستی به طور یکسان توزیع نشده و موجودات در جایگاه‌های متفاوتی از جماد تا فرشته قرار گرفته‌اند. در پاسخ به این چالش‌ها، دو رویکرد کلی وجود دارد. در دیدگاه اجمالی، اهل ایمان با تکیه بر کمالات مطلق خداوند شامل علم، حکمت و جود، ناتوانی در درک اسرار آفرینش را به قصور فهم بشری نسبت می‌دهند. این گروه معتقدند که وقتی تدبیر الهی در بخش‌های عظیمی از هستی هویداست، مجهولات باقی‌مانده را باید ناشی از محدودیت عقل در برابر عظمت قدر دانست. در مقابل، برای کسانی که معرفت‌شان تنها از طریق مشاهده نظام مادی حاصل شده، هرگونه نقص ظاهری در جهان مانند لکه‌ای بر آیینه شناخت آن‌ها نشسته و موجب تزلزل ایمان می‌گردد. برای این افراد، پاسخ‌های اجمالی اقناع‌کننده نیست و حل شبهات مستلزم بررسی تفصیلی و ریشه‌ای است. نکته مبنایی در این میان، تحلیل معنای حکمت و مصلحت در ساحت ربوبی است؛ زیرا اگر مفاهیم انسانیِ غایتمندی به خداوند تعمیم داده شود، ممکن است منجر به قیاس ناصواب آفریدگار با مخلوق گردد. بنابراین، برای عبور از این بن‌بست‌های فکری، تبیین اصولی ضروری است که نشان دهد تفاوت‌های ساختاری در جهان نه ناشی از تبعیض، بلکه برآمده از نظام علّی و معلولی و ضرورت‌های تکوینی است. تنها با درک صحیح از پیوند میان خالق و مخلوق است که می‌توان هماهنگی کامل را در کل مجموعه هستی مشاهده کرد.</w:t>
      </w:r>
    </w:p>
    <w:p>
      <w:r>
        <w:rPr>
          <w:rFonts w:ascii="Calibri" w:hAnsi="Calibri" w:cs="Calibri"/>
          <w:sz w:val="28"/>
          <w:szCs w:val="28"/>
          <w:rtl/>
        </w:rPr>
        <w:t>برخی معتقدند مفاهیم حکمت و مصلحت ناشی از قیاس خداوند با انسان‌های ناقص است. این دیدگاه، انتخاب وسایل برای رسیدن به اهداف، مانند وجود درد یا ابزارهای دفاعی در حیوانات را صرفاً برداشتی بشری می‌داند که نباید به ساحت الهی نسبت داده شود.</w:t>
      </w:r>
    </w:p>
    <w:p>
      <w:r>
        <w:rPr>
          <w:rFonts w:ascii="Calibri" w:hAnsi="Calibri" w:cs="Calibri"/>
          <w:sz w:val="28"/>
          <w:szCs w:val="28"/>
          <w:rtl/>
        </w:rPr>
        <w:t>مفهوم حکمت و مصلحت در واقعیت پیوندی ناگسستنی با محدودیت‌های موجودات ناقص دارد که در دل نظامات علی و معلولی محصور گشته‌اند. برای انسانی که قدرت محدودی دارد، رسیدن به هر مقصدی مستلزم پیمودن مسیر اسباب و ابزارهای خاصی است که در نظامات عالم تعبیه شده است؛ از این رو، حکیمانه بودن فعل بشر به معنای انطباق دقیق رفتار او با این قوانین پیشینی است. اما در ساحت ربوبی که خود پدیدآورنده و خالق این نظام است، تمسک به اسباب برای رسیدن به اهداف، امری ضروری به نظر نمی‌رسد، چرا که خداوند قادر است نتایج را بدون واسطه وسایل ایجاد کند. این پرسش بنیادین مطرح می‌شود که اگر نظام اسباب و مسببات برای خداوند امری تشریفاتی است، چگونه می‌توان وجود رنج‌ها و تبعیض‌ها را به عنوان وسایلی ضروری برای تحقق خیرهای برتر توجیه کرد. پاسخ به این چالش در درک ماهیت نظام هستی نهفته است؛ انتظام جهان نه یک قرارداد تفکیک‌پذیر، بلکه حقیقتی ذاتی و تکوینی است. نسبت اشیاء در مراتب هستی دقیقاً مشابه نسبت اعداد در ریاضیات است؛ همان‌طور که عدد پنج ذاتا و لزوما بین چهار و شش قرار دارد و نمی‌تواند جایگاه دیگری را غصب کند بدون آنکه ماهیتش دگرگون شود، هر موجودی نیز در نظام طولی و عرضی جهان مرتبه‌ای دارد که مقوم ذات اوست. بنابراین، پیوند میان علت و معلول یا رنج و نتیجه، نه یک چینش تصادفی و قابل تغییر، بلکه ناشی از ضرورت‌های درونی مراتب وجود است. در این نگاه، خلقت به معنای ایجاد موجودات در جایگاه‌های ذاتی‌شان است و تفکیک میان ماهیت یک پدیده و موقعیت آن در شبکه علیت نظام‌مند جهان امکان‌پذیر نیست. پس نظام عالم عین خلقت است، نه قانونی بیرونی که بر اشیاء تحمیل شده باشد.</w:t>
      </w:r>
    </w:p>
    <w:p>
      <w:r>
        <w:rPr>
          <w:rFonts w:ascii="Calibri" w:hAnsi="Calibri" w:cs="Calibri"/>
          <w:sz w:val="28"/>
          <w:szCs w:val="28"/>
          <w:rtl/>
        </w:rPr>
        <w:t>ساختار وجودی اشیاء از مرتبه و جایگاه آن‌ها در نظام هستی تفکیک‌ناپذیر است، درست همان‌گونه که ماهیت عددی مانند پنج با موقعیت آن میان اعداد چهار و شش یگانگی دارد. جابجایی فرضی یک موجود از جایگاه اصلی‌اش به معنای تغییر ماهیت آن و تبدیل شدنش به موجودی دیگر است؛ زیرا ویژگی‌های زمانی، مکانی و پیوندهای علی، جزئی از فرمول وجودی هر پدیده محسوب می‌شوند. بنابراین، نظام حاکم بر جهان، قانونی بیرونی و جدا از آفرینش نیست، بلکه عین وجود موجودات است که از سوی ذات حق افاضه می‌گردد. تلقی ضرورت در نظام علیت به معنای محدودیت قدرت الهی نیست، چرا که اراده خداوند به اصل آفرینش و نظم حاکم بر آن، اراده‌ای واحد و تجزیه‌ناپذیر است. در این چارچوب، تحقق هر معلولی تنها از طریق علت خاص خود امکان‌پذیر بوده و سلسله مراتب طولی موجودات در نهایت به اراده مطلق حق منتهی می‌شود که مبدأ تمام نظامات است. حکمت الهی نیز در این بستر معنا می‌یابد؛ به این صورت که حق‌تعالی اشیاء را به غایات و کمالات وجودی‌شان سوق می‌دهد، بدون آنکه خود نیازمند رسیدن به کمالی باشد. درک عمیق این حقایق فراتر از آموخته‌های صوری، نیازمند چشیدن اندیشه‌های الهی و دریافت شهودی پیوند میان اراده حق و نظام خلقت است. این نگاه وحدت‌گرا نشان می‌دهد که تفکیک میان شیء و رتبه وجودی‌اش تخیلی پوچ است و هر موجودی در حقیقت همان درجه خاص از وجود با تمام نسبت‌های ضروری آن است. فهم این نظام سبب می‌شود تا انسان دریابد که ایمان و معنویت نه صرفاً وابسته به رشته‌های خاص تحصیلی، بلکه برخاسته از درک عمیق مبانی توحیدی و دریافت شیرینی حکمت در متن واقعیت هستی است.</w:t>
      </w:r>
    </w:p>
    <w:p>
      <w:r>
        <w:rPr>
          <w:rFonts w:ascii="Calibri" w:hAnsi="Calibri" w:cs="Calibri"/>
          <w:sz w:val="28"/>
          <w:szCs w:val="28"/>
          <w:rtl/>
        </w:rPr>
        <w:t>قاعده الواحد و نظام قطعی جهان در پرتو اندیشه حکیمانه، تناقض میان علیت و توحید افعالی را از بین می‌برد. درک پیوند معلول با علت و پذیرش امر بین الامرین، زیربنای جهان‌بینی گسترده‌ای است که مشکلات فکری را حل می‌کند. این نگاه عمیق به پیوستگی نظام خلقت، منجر به باوری استوار نسبت به اصالت معارف توحیدی و درخشش حکمت در ساحت دین می‌گردد.</w:t>
      </w:r>
    </w:p>
    <w:p>
      <w:r>
        <w:rPr>
          <w:rFonts w:ascii="Calibri" w:hAnsi="Calibri" w:cs="Calibri"/>
          <w:sz w:val="28"/>
          <w:szCs w:val="28"/>
          <w:rtl/>
        </w:rPr>
        <w:t>درک عمیق از معارف توحیدی در قرآن و نهج‌البلاغه، نیازمند طرحی فکری است که مفاهیم دشوار فلسفی را با زبانی ساده برای فهم عمومی تبیین کند. یکی از چالش‌های اساسی در بحث عدل الهی، مواجهه با مفاهیمی نظیر شرور و تبعیض است. برای پاسخ به این شبهات، باید میان مفهوم تبعیض و تفاوت تمایز قائل شد. تبعیض زمانی رخ می‌دهد که در شرایط مساوی و با وجود استحقاق همسان، میان موجودات فرق گذاشته شود که این امر ناشی از دهنده و فاعل است. اما تفاوت به ظرفیت، استعداد و قابلیتهای خودِ گیرنده مربوط می‌شود. نظام هستی بر پایه اسباب و مسببات قطعی و ذاتی بنا شده و اختلافات موجود در آن، نه تبعیض، بلکه تفاوت‌هایی ناشی از ویژگی‌های ذاتی موجودات است.</w:t>
      </w:r>
    </w:p>
    <w:p>
      <w:r>
        <w:rPr>
          <w:rFonts w:ascii="Calibri" w:hAnsi="Calibri" w:cs="Calibri"/>
          <w:sz w:val="28"/>
          <w:szCs w:val="28"/>
          <w:rtl/>
        </w:rPr>
        <w:t>عدالت به معنای تقسیم مساوی امکانات بدون در نظر گرفتن شایستگی‌ها نیست، بلکه به معنای اعطای حق به هر موجود بر اساس استحقاق و ظرفیت اوست. اگرچه ممکن است این پرسش مطرح شود که چرا خداوند از ابتدا موجودات را متفاوت آفریده است، پاسخ در این حقیقت نهفته که تفاوت موجودات، لازمه لاینفک نظام علیت و معلولیت است. موجودات جهان به صورت پراکنده و با اراده‌های جداگانه خلق نشده‌اند، بلکه کل هستی با یک اراده واحد و بسیط الهی در قالب یک نظام به هم پیوسته صدور یافته است. در این ساختار، تفاوت‌ها ذاتیِ مرتبه وجودی هر شیء بوده و ناشی از نظام تخلف‌ناپذیر علت و معلول است. بنابراین، آنچه در نگاه سطحی تبعیض به نظر می‌رسد، در واقع تفاوت‌های گریزناپذیری است که نظم کل عالم و تجلی حکمت الهی را ممکن می‌سازد و عدل الهی را در پرتو ضرورت‌های وجودی معنا می‌بخشد.</w:t>
      </w:r>
    </w:p>
    <w:p>
      <w:r>
        <w:rPr>
          <w:rFonts w:ascii="Calibri" w:hAnsi="Calibri" w:cs="Calibri"/>
          <w:sz w:val="28"/>
          <w:szCs w:val="28"/>
          <w:rtl/>
        </w:rPr>
        <w:t>آفرینش تمامی موجودات از آغاز تا انجام، ناشی از اراده‌ای واحد و بسیط است که در قالب نظامی حکیمانه و قانونمند تجلی می‌یابد. این اراده الهی با مفهوم قدر پیوندی ناگسستنی دارد و بر اساس آن، هر موجودی جایگاه و مرتبه‌ای مشخص در نظام علت و معلول اشغال کرده است. در این ساختار تکوینی، قانون علیت به گونه‌ای است که صدور هر معلولی تنها از علتی خاص ممکن بوده و هیچ پدیده‌ای بدون واسطه و خارج از ترتیب معین ایجاد نمی‌شود. این نظم در قالب نظام طولی تبیین می‌گردد که در آن موجودات رتبه به رتبه و به دنبال یکدیگر قرار می‌گیرند. در رأس این سلسله، ذات پروردگار قرار دارد و پس از آن، وسائط فیض یا همان ملائکه و تدبیرکنندگان امر واقع شده‌اند. مفاهیمی همچون عرش، کرسی، لوح و قلم در لسان دین، همگی بیانگر وجود تشکیلات معنوی و ترتیب مشخص در اجرای اراده الهی هستند. این نظام فرماندهی و اطاعت، برخلاف قراردادهای اجتماعی، ماهیتی کاملاً تکوینی و حقیقی دارد؛ به طوری که فرمان الهی همان ایجاد، و اطاعت ملائکه همان نقش علیتی آن‌ها در صدور افعال است. از همین رو، قرآن کریم گاه تدبیر امور و قبض ارواح را به خدا و گاه به فرشتگان نسبت می‌دهد تا نشان دهد که فعالیت این وسائط، در طول اراده حق و جزئی از نظام واحد خلقت است. هر فرشته بر اساس مرتبه وجودی خود، جایگاهی معلوم و وظیفه‌ای تکوینی در این ساختار خلل‌ناپذیر بر عهده دارد.</w:t>
      </w:r>
    </w:p>
    <w:p>
      <w:r>
        <w:rPr>
          <w:rFonts w:ascii="Calibri" w:hAnsi="Calibri" w:cs="Calibri"/>
          <w:sz w:val="28"/>
          <w:szCs w:val="28"/>
          <w:rtl/>
        </w:rPr>
        <w:t>نظام خلقت بر اساس یک ترتیب ذاتی و تخلف‌ناپذیر استوار است که در آن اراده الهی با نظام‌مندی جهان عینیت می‌یابد. این ساختار تکوینی مانع از آن می‌شود که هر موجودی منشأ ایجاد هر پدیده‌ای گردد، چرا که روابط علی و معلولی بر پایه خصوصیات ذاتی اشیاء بنا شده‌اند، نه قراردادهای اعتباری. در این نظام، واجب‌الوجود بالذات واجب است و ممکن‌الوجود بالذات ممکن؛ لذا تصور جابجایی مراتب وجودی، مانند قرار گرفتن مخلوق در جایگاه خالق یا جایگزینی موجودات دانی با عالی، امری محال و ناشی از قیاس نادرست نظام تکوین با نظامات اجتماعی است. همان‌طور که مراتب اعداد در ذات خود ثابت و تغییرناپذیرند، جایگاه هر موجود در سلسله مراتب هستی نیز عین ذات اوست. فرشتگان و سایر پدیده‌ها هر یک مقام معلومی دارند که ناشی از مرتبه وجودی افاضه‌شده به آن‌هاست و فرض تغییر این جایگاه به معنای سلب هویت ذاتی آن موجود خواهد بود. علاوه بر نظام طولی که بر فاعلیت و خالقیت دلالت دارد، نظام عرضی نیز بر طبیعت حاکم است که شرایط مادی و زمانی-مکانی پدیده‌ها را تعیین می‌کند. بر این اساس، هیچ حادثه‌ای در عالم مستقل و منفرد نیست و تمامی اجزاء جهان در پیوستگی عمومی و اندام‌وار با یکدیگر قرار دارند. هر پدیده، اعم از خیر یا شر، معلول سلسله‌ای از علل و شرایط معین است که در پیوندی ناگسستنی با کل جهان معنا می‌یابد. این وحدت واقعی و پیوند ارگانیک میان موجودات، نشان‌دهنده حکمت الهی در اداره جهان است که بر اساس آن، هر جزء در جایگاه حقیقی خود قرار گرفته و خروج از این نظم ذاتی ممتنع تلقی می‌گردد.</w:t>
      </w:r>
    </w:p>
    <w:p>
      <w:r>
        <w:rPr>
          <w:rFonts w:ascii="Calibri" w:hAnsi="Calibri" w:cs="Calibri"/>
          <w:sz w:val="28"/>
          <w:szCs w:val="28"/>
          <w:rtl/>
        </w:rPr>
        <w:t>نظم تجزیه‌ناپذیر جهان بر پایه این اصل استوار است که هر پدیده مادی در چهارچوب معین زمان و مکان تحقق می‌یابد و وابستگی اشیاء به شرایط پیرامونی، مفهومی عمیق در حکمت الهی دارد. در این ساختار، علل مادی و زمانی که هم‌عرض معلولات هستند، تنها نقش اعدادی و زمینه‌ساز را ایفا کرده و مجرای عبور فیض الهی محسوب می‌شوند، در حالی که علل ایجادی و طولی، محیط بر عالم و در مرتبه‌ای عالی‌تر قرار دارند. مشاهدات عینی تایید می‌کنند که حوادث مانند حلقه‌های یک زنجیر به گذشته و آینده متصل بوده و حتی پدیده‌های همزمان و به ظاهر بی‌ارتباط نیز در ریشه‌های مشترک به هم می‌پیوندند. این پیوستگی به گونه‌ای است که وقوع یک حادثه در گذشته می‌تواند مبدأ و شرط ضروری تمامی فعالیت‌های بعدی در پهنه زمین باشد.</w:t>
      </w:r>
    </w:p>
    <w:p>
      <w:r>
        <w:rPr>
          <w:rFonts w:ascii="Calibri" w:hAnsi="Calibri" w:cs="Calibri"/>
          <w:sz w:val="28"/>
          <w:szCs w:val="28"/>
          <w:rtl/>
        </w:rPr>
        <w:t>در تحلیل دقیق فلسفی، اصطلاح وجوب بالقياس جایگزین امکان بالقياس می‌شود؛ چرا که تمامی حوادث در نهایت به یک علت واحد منتهی شده و رابطه‌ای ضروری میان آن‌ها حکمفرماست. این نظام قاطع بر چهار اصل قانون علیت عمومی، ضرورت علیت، سنخیت علت و معلول و در نهایت بازگشت تمام هستی به علت‌العلل استوار است. بر اساس اصل ضرورت، هر موجودی تنها زمانی پدید می‌آید که وجودش از ناحیه علت تامه ایجاب شده باشد، و اصل سنخیت نیز تضمین می‌کند که هر معلولی تنها از علت خاص خود صادر شود. از ترکیب این اصول و الحاق اصل توحید مبدأ، نتیجه گرفته می‌شود که جهان دارای ساختاری غیرقابل تبدیل و یکپارچه است که در آن هیچ پدیده‌ای خارج از شبکه پیوندهای ضروری و عمومی قرار نمی‌گیرد. این وحدت اندام‌وار، هرگونه تصادف یا گسستگی در نظام خلقت را نفی کرده و ضرورت وجودی هر جزء را در پیوند با کل عالم تبیین می‌کند.</w:t>
      </w:r>
    </w:p>
    <w:p>
      <w:r>
        <w:rPr>
          <w:rFonts w:ascii="Calibri" w:hAnsi="Calibri" w:cs="Calibri"/>
          <w:sz w:val="28"/>
          <w:szCs w:val="28"/>
          <w:rtl/>
        </w:rPr>
        <w:t>نظام حاکم بر جهان و قوانین پایدار اسباب و مسببات، در آموزه‌های دینی تحت عنوان سنت‌های الهی شناخته می‌شوند. این سنت‌ها فرمول‌های ثابت و تغییرناپذیری هستند که هیچ‌گونه بدل، نسخه یا تبصره‌ای نمی‌پذیرند. قرآن با صراحت بر تداوم و استواری این قوانین تأکید ورزیده و حقیقت نظام آفرینش را به شکلی رسا بیان می‌کند که حتی دقیق‌ترین یافته‌های فیلسوفان درباره علیت عمومی نیز در برابر آن سر تعظیم فرود می‌آورند. این ضوابط تکوینی نه‌تنها بر کل هستی، بلکه بر سرنوشت جوامع بشری نیز حاکمیت مطلق دارند.</w:t>
      </w:r>
    </w:p>
    <w:p>
      <w:r>
        <w:rPr>
          <w:rFonts w:ascii="Calibri" w:hAnsi="Calibri" w:cs="Calibri"/>
          <w:sz w:val="28"/>
          <w:szCs w:val="28"/>
          <w:rtl/>
        </w:rPr>
        <w:t>سعادت یا شقاوت هر ملتی مستقیماً به تحولات درونی و کیفیات اخلاقی و رفتاری همان مردم بستگی دارد؛ به طوری که خداوند وضع هیچ قومی را تغییر نمی‌دهد مگر آنکه آن‌ها در جان و روان خویش دگرگونی ایجاد کنند. از این رو، شکست یا عقب‌ماندگی در برابر دشمنان، محصول جهل، فساد اخلاقی و تفرقه است و با دعا و ناله، بدون اصلاح بنیان‌های فردی و اجتماعی، برطرف نمی‌شود. پیشگویی‌های تاریخی درباره قوم یهود و فراز و فرودهای آنان نیز گواهی بر همین فرمول کلی است که فساد و برتری‌جویی ظالمانه همواره شکست و سرکوبی را به دنبال دارد، در حالی که بازگشت به نیکی و اصلاح، رحمت الهی و پیروزی را تجدید می‌کند. در واقع، نیکی و بدی هر جامعه‌ای بازتاب مستقیم اعمال خود آن‌هاست و قوانین طبیعت هرگز به نفع کسانی که از فضایل انسانی و وحدت فاصله گرفته‌اند، تغییر مسیر نخواهند داد. این سنت الهی، عدل مطلق را در پهنه تاریخ و اجتماع به نمایش می‌گذارد.</w:t>
      </w:r>
    </w:p>
    <w:p>
      <w:r>
        <w:rPr>
          <w:rFonts w:ascii="Calibri" w:hAnsi="Calibri" w:cs="Calibri"/>
          <w:sz w:val="28"/>
          <w:szCs w:val="28"/>
          <w:rtl/>
        </w:rPr>
        <w:t>رحمت پروردگار و بازگشت نیکی به جوامع، مشروط به تغییر درونی انسان‌ها و دوری از فساد است، چرا که اراده الهی بر پایه قوانین ثابت و تغییرناپذیری استوار گشته که سرنوشت هر قومی را با اعمال خودشان پیوند می‌زند. این قوانین که در متون دینی سنت نامیده می‌شوند، قراردادهایی اعتباری یا موجوداتی مستقل در عرض آفرینش نیستند، بلکه مفاهیمی انتزاعی از نظام عینی علت و معلول و مراتب هستی‌شناختی جهان محسوب می‌شوند. به دلیل همین ریشه داشتن در ذات هستی، تغییر یا تبدیل در این سنت‌ها محال است و هر پدیده‌ای در چهارچوب ضرورت‌های وجودی خود رخ می‌دهد.</w:t>
      </w:r>
    </w:p>
    <w:p>
      <w:r>
        <w:rPr>
          <w:rFonts w:ascii="Calibri" w:hAnsi="Calibri" w:cs="Calibri"/>
          <w:sz w:val="28"/>
          <w:szCs w:val="28"/>
          <w:rtl/>
        </w:rPr>
        <w:t>برخلاف پندار سطحی، معجزات و امور خارق‌العاده به معنای نقض قانون علیت یا استثنا در سنت‌های الهی نیستند، بلکه ناشی از تغییر شرایط و ورود عامل جدیدی به صحنه می‌باشند. هنگامی که اراده نیرومند یک ولی خدا یا تاثیراتی نظیر دعا و صدقه مداخله می‌کنند، در واقع شرایط حاکم بر یک قانون تغییر کرده و قانونی دیگر جایگزین آن می‌شود. بشر اغلب قشری از قوانین طبیعی را با حقیقت آن‌ها اشتباه می‌گیرد و به همین دلیل اموری چون تولد بدون پدر یا زنده شدن مردگان را ضدیّت با نظام عالم می‌پندارد. در حالی که این وقایع تنها فراتر از دانش محدود بشری هستند و خود بر اساس سنت‌های واقعی و کشف‌نشده‌ای جریان دارند که در آن، عوامل معنوی و ملکوتی نقش علت را ایفا کرده و پیامدهای متفاوتی را در نظام خلقت رقم می‌زنند. بنابراین، کل هستی تحت حاکمیت قوانین لایتغیری است که حتی معجزات نیز بخشی از همین نظم خلل‌ناپذیر به شمار می‌روند.</w:t>
      </w:r>
    </w:p>
    <w:p>
      <w:r>
        <w:rPr>
          <w:rFonts w:ascii="Calibri" w:hAnsi="Calibri" w:cs="Calibri"/>
          <w:sz w:val="28"/>
          <w:szCs w:val="28"/>
          <w:rtl/>
        </w:rPr>
        <w:t>کنش‌های بشری مانند دعا، بخشی جدایی‌ناپذیر از نظام قضا و قدر الهی هستند و تضادی با مشیت پروردگار ندارند. همان‌گونه که گریز از دیوار در حال سقوط یا استفاده از دارو برای درمان بیماری، فرار از حکمی به حکم دیگر است، تمامی حوادث جهان بر پایه قوانین و سنت‌های الهی استوار گشته‌اند. در این میان، توکل و تقوا به عنوان قوانینی متعالی و حاکم بر سایر علل مادی عمل می‌کنند؛ به طوری که خداوند برای فرد پرهیزکار راه خروجی از بن‌بست‌ها می‌گشاید و از مسیرهایی غیرمنتظره روزی او را فراهم می‌سازد. با این حال، این عنایات ویژه نیز خارج از حساب و اندازه نبوده و در چارچوب نظمی دقیق جریان می‌یابند. اعتقاد به تقدیر الهی هرگز به معنای نفی آزادی انسان یا پذیرش جبرگرایی نیست. تصور اینکه اراده الهی مستقیماً و بدون واسطه به افعال انسان تعلق می‌گیرد، ناشی از جهل به حقایق فلسفی است. در واقع، نظام آفرینش به گونه‌ای طراحی شده که افعال اختیاری انسان تنها از مسیر اراده و انتخاب خود او تحقق یابند. بنابراین، اختیار یکی از ارکان مقوم وجودی بشر است و قضا و قدر الهی بر این تعلق گرفته که انسان موجودی مختار باشد. در نتیجه، هر تصمیمی که فرد اتخاذ می‌کند، خود بخشی از قانونمندی جهان و تجلی علم ازلی است، نه عاملی که علم الهی را به چالش بکشد یا انسان را به ابزاری بی‌اراده در دست سرنوشت تبدیل نماید. این پیوستگی میان علل طبیعی و اراده انسانی، نشان‌دهنده عدل و حکمت مطلق در ساختار هستی است.</w:t>
      </w:r>
    </w:p>
    <w:p>
      <w:r>
        <w:rPr>
          <w:rFonts w:ascii="Calibri" w:hAnsi="Calibri" w:cs="Calibri"/>
          <w:sz w:val="28"/>
          <w:szCs w:val="28"/>
          <w:rtl/>
        </w:rPr>
        <w:t>تردید در هویت تاریخی خیام نافی مسئولیت فردی نیست، زیرا تلقی علم الهی به عنوان علت گناه ناشی از جهل است. جهان بر پایه نظاماتی ذاتی و تغییرناپذیر بنا شده که مستلزم وجود مراتب و درجات گوناگون در هستی می‌باشد. این تفاوت‌های ساختاری، لازمه تفکیک‌ناپذیر آفرینش بوده و با تبعیض ناعادلانه تفاوت ماهوی دارند. در واقع، نقص‌ها و تفاوت‌ها نه محصول بی‌عدالتی، بلکه نتیجه ضروری قوانین حاکم بر مراتب مختلف وجود در کل کائنات هستند.</w:t>
      </w:r>
    </w:p>
    <w:p>
      <w:r>
        <w:rPr>
          <w:rFonts w:ascii="Calibri" w:hAnsi="Calibri" w:cs="Calibri"/>
          <w:sz w:val="28"/>
          <w:szCs w:val="28"/>
          <w:rtl/>
        </w:rPr>
        <w:t>پس از تبیین تفاوت‌های ساختاری، تحلیل ماهیت شرور در نظام خلقت دریچه‌ای نو به سوی درک عدل الهی می‌گشاید. شبهاتی که پیرامون وجود شرور، فناها، نقص‌ها و آفت‌ها مطرح می‌شود، نیازمند بررسی دقیق از سه منظر اساسی است. نخست باید دریافت که آیا شرور اموری وجودی و واقعی هستند یا صرفاً جنبه عدمی و نسبی دارند. در گام دوم، تفکیک‌ناپذیری خیر و شر و غلبه خیرات بر شرور در کل نظام هستی مورد واکاوی قرار می‌گیرد و در نهایت، نقش شرور به عنوان مقدمه یا بستری برای پیدایش خیرات کثیر بررسی می‌شود. این رویکرد فلسفی نه تنها پاسخگوی شبهات ماتریالیستی است، بلکه ریشه‌های فکری ثنویت را که برای جهان دو مبدأ خیر و شر قائلند، به چالش می‌کشد. قائلان به ثنویت با هدف تبرئه خداوند از بدی‌ها، ناخواسته قدرت مطلق او را محدود کرده و هستی را صحنه نبرد میان خدای ناتوان و رقیبی بدخواه انگاشته‌اند. در مقابل، حکمت اسلامی با تکیه بر اصالت وجود، شرور را اموری عدمی و نیستی قلمداد می‌کند که نیازمند خالق و مبدأ مستقلی نیستند. در این دیدگاه، آنچه در جهان واقعیت دارد خیر محض است و شر تنها در مقایسه با کمالات یا به صورت فقدان یک صفت وجودی معنا می‌یابد. بدین ترتیب، با اثبات عدمی و نسبی بودن شر، یکپارچگی نظام آفرینش حفظ شده و تمام پدیده‌ها، حتی آنچه در ظاهر شر می‌نماید، در ذیل قدرت و حکمت یگانه الهی تعریف می‌شوند. این تحلیل عمیق از رابطه وجود و عدم، نه تنها نظام احسن الهی را به اثبات می‌رساند، بلکه نشان می‌دهد که در ترازوی کلان آفرینش، شروری که وجود اصیل ندارند، نمی‌توانند خللی در عدل و رحمت بی‌پایان خالق ایجاد کنند. چنین تبیینی از شرور، ضرورت دوگانگی در مبدأ هستی را به کلی مرتفع ساخته و انسجام توحیدی جهان را در پرتو عدل الهی بازسازی می‌کند. این نگاه بنیادین، شر را نه یک موجودیت مستقل، بلکه لازمه مراتب پایین‌تر وجود و ناشی از محدودیت‌های ماهوی می‌داند.</w:t>
      </w:r>
    </w:p>
    <w:p>
      <w:r>
        <w:rPr>
          <w:rFonts w:ascii="Calibri" w:hAnsi="Calibri" w:cs="Calibri"/>
          <w:sz w:val="28"/>
          <w:szCs w:val="28"/>
          <w:rtl/>
        </w:rPr>
        <w:t>تحلیل فلسفی شر به عنوان امری عدمی، ریشه در اندیشه‌های افلاطون داشته و درک دقیق آن نیازمند تامل عمیق و شکیبایی است.</w:t>
      </w:r>
    </w:p>
    <w:p>
      <w:r>
        <w:rPr>
          <w:rFonts w:ascii="Calibri" w:hAnsi="Calibri" w:cs="Calibri"/>
          <w:sz w:val="28"/>
          <w:szCs w:val="28"/>
          <w:rtl/>
        </w:rPr>
        <w:t>مفهوم عدمی بودن شر به معنای نفی وجود عینی پدیده‌هایی نظیر بیماری، ستم یا زلزله نیست، بلکه تبیینی فلسفی از ماهیت آن‌ها به عنوان «فقدان» و «خلاء» است. این نگرش بر آن است که شرور یا خود از سنخ نیستی‌اند، مانند نادانی و فقر که صرفاً نبودنِ دانش و ثروت محسوب می‌شوند، و یا موجوداتی هستند که به سبب ایجاد خرابی و سلب حیات از دیگران، منشأ نیستی می‌گردند. در واقع، نادانی یک صفت وجودی نیست که با کسب علم از میان برود، بلکه تحصیل دانش تنها پر کردن خلأیی است که پیش‌تر وجود داشته است. این تحلیل، دوگانگی در ریشه هستی را ابطال کرده و روشن می‌سازد که خالق، شر را به عنوان یک ماهیت مستقل نیافریده، چرا که عدم نیازی به آفرینش ندارد.</w:t>
      </w:r>
    </w:p>
    <w:p>
      <w:r>
        <w:rPr>
          <w:rFonts w:ascii="Calibri" w:hAnsi="Calibri" w:cs="Calibri"/>
          <w:sz w:val="28"/>
          <w:szCs w:val="28"/>
          <w:rtl/>
        </w:rPr>
        <w:t>از سوی دیگر، خیر و شر در جهان مادی دو دسته متمایز و جدای از هم نیستند، بلکه همچون وجود و عدم در هم تنیده‌اند. هر جا سخن از بدی است، ردپایی از یک فقدان دیده می‌شود؛ موجودات گزنده یا میکروب‌ها ذتاً شر نیستند، بلکه به اعتبار آسیبی که به حیات دیگران وارد می‌کنند، متصف به بدی می‌شوند. این نگاه نه تنها مسئولیت انسان را در مبارزه با ناملایمات سلب نمی‌کند، بلکه رسالت بشری را در نظام تکاملی جهان، جبران این کمبودها و تلاش برای پر کردن خلاءهای موجود تعریف می‌کند. پذیرش این مرحله از تحلیل، مقدمه‌ای است برای درک عمیق‌تر حکمت بالغه و عدل الهی، به طوری که مشخص شود بدی‌ها بخشی تفکیک‌ناپذیر از طبیعتِ مادی و حرکت به سوی کمال هستند و ماهیت آن‌ها چیزی جز نقص و نیستی در برابر کمال و هستی نیست.</w:t>
      </w:r>
    </w:p>
    <w:p>
      <w:r>
        <w:rPr>
          <w:rFonts w:ascii="Calibri" w:hAnsi="Calibri" w:cs="Calibri"/>
          <w:sz w:val="28"/>
          <w:szCs w:val="28"/>
          <w:rtl/>
        </w:rPr>
        <w:t>عوامل طبیعی نظیر سیل، زلزله، بیماری‌ها و درندگان تنها زمانی به عنوان پدیده شرور و بد تلقی می‌شوند که منجر به نابودی حیات، تخریب اموال یا سد کردن مسیر کمال موجودات گردند. در واقع، ماهیت این امور فی‌نفسه بد نیست، بلکه شر بودن آن‌ها ناشی از فقدان و نیستی است که به بار می‌آورند. درنده اگر موجب سلب حیات نشود، بد نیست؛ بنابراین آنچه اصالتاً بد است، همان فقدان کمال و نیستی حیات است. در نظام هستی، فقر، جهل و عجز که خود از نوع نیستی هستند، بستر را برای بروز بلایای طبیعی و جنگ فراهم می‌کنند. حتی در حوزه اخلاق نیز ظلم به دلیل پایمال کردن حق و ممانعت از رسیدن به کمال، هم برای مظلوم و هم برای ظالم که از قوای عالی انسانی بازمی‌ماند، بد شمرده می‌شود. با درک اینکه بدی‌ها از جنس عدم و نیستی هستند، شبهه ثنویت و وجود دو خالق برای جهان منتفی می‌گردد؛ زیرا نیستی مخلوق نیست که نیازمند خالق باشد، بلکه نتیجه خلق نشدن و نبود کمال است. رابطه هستی و نیستی همچون رابطه نور و سایه است؛ سایه چیزی جز نبود نور نیست و مبدأ مستقلی ندارد. از این رو، شرور مجعول بالذات نبوده و به تبع وجود، تحقق می‌یابند. بخش دیگری از شرور ناشی از نسبیت صفات است. در حالی که حیات و رنگ صفاتی حقیقی هستند، بزرگی و کوچکی مفاهیمی نسبی‌اند که در مقایسه با معیارها معنا می‌یابند. یک موجود ممکن است نسبت به هم‌نوع خود کوچک، اما در مقایسه با موجودی دیگر بسیار بزرگ باشد. این نسبیت نشان می‌دهد که بسیاری از قضاوت‌های ما درباره بدی و نقص، ناشی از مقایسه‌ها و نسبت‌هایی است که میان موجودات برقرار می‌کنیم و در متن واقعیتِ مطلق، همه چیز در جایگاه خود کمال محسوب می‌شود.</w:t>
      </w:r>
    </w:p>
    <w:p>
      <w:r>
        <w:rPr>
          <w:rFonts w:ascii="Calibri" w:hAnsi="Calibri" w:cs="Calibri"/>
          <w:sz w:val="28"/>
          <w:szCs w:val="28"/>
          <w:rtl/>
        </w:rPr>
        <w:t>تمایز میان کمیت‌های حقیقی و مفاهیم نسبی نشان می‌دهد که بزرگی یا کوچکی، وابسته به مقیاس‌های ذهنی و مقایسه هستند. در حالی که عدد و مقدار صفت‌هایی واقعی محسوب می‌شوند، عناوینی چون اول یا دوم مفاهیمی اضافی‌اند. عدل و کمال در قوانین اجتماعی نیز با ایجاد تعادل میان مصالح فردی و جمعی و رعایت اولویت‌ها معنا پیدا می‌کنند.</w:t>
      </w:r>
    </w:p>
    <w:p>
      <w:r>
        <w:rPr>
          <w:rFonts w:ascii="Calibri" w:hAnsi="Calibri" w:cs="Calibri"/>
          <w:sz w:val="28"/>
          <w:szCs w:val="28"/>
          <w:rtl/>
        </w:rPr>
        <w:t>تلاش برای استقرار عدالت و وضع قوانین مطلوب همواره با محدودیت‌هایی در تأمین کامل آزادی‌های فردی روبه‌رو است، چرا که تحقق صددرصدی تمامی آزادی‌ها امری ناممکن می‌نماید. از این منظر، خوبی یک قانون مفهومی نسبی و مقایسه‌ای است و قانونی برتر شناخته می‌شود که بتواند حداکثر آزادی ممکن را، حتی به قیمت سلب برخی آزادی‌های دیگر، برای جامعه فراهم آورد. در تحلیل ماهیت شر، باید میان نسبیت به معنای مقایسه‌ای و نسبیت در مقابل اطلاق تفاوت قائل شد. شروری که ماهیت وجودی دارند، تنها در مقایسه با سایر موجودات و به دلیل آسیب‌رسانی به آن‌ها شر تلقی می‌شوند. برای نمونه، زهر مار برای خود مار حیاتی و خیر است، اما نسبت به انسان یا موجودات آسیب‌پذیر، شر محسوب می‌شود. این نشان می‌دهد که بدی یک صفت حقیقی و ذاتی برای موجودات نیست، بلکه امری اعتباری و اضافی است که در پیوند با دیگر اشیاء معنا می‌یابد. در واقع، هر موجودی دارای دو وجه اعتبار فی‌نفسه و اعتبار لغیره است. در مرتبه وجود فی‌نفسه، هر چیزی برای خودش خیر است و هیچ موجودی ذاتاً برای خود بد نیست. از آنجا که خلقت تنها به وجود حقیقی و فی‌نفسه اشیاء تعلق می‌گیرد، شرور نسبی که حاصل روابط میان موجودات هستند، جایگاهی در نظام اصیل آفرینش ندارند. بنابراین، شر مطلق در جهان وجود ندارد؛ زیرا شر مطلق پدیده‌ای است که نسبت به تمام موجودات بد باشد، در حالی که موجودات جهان مادی تنها نسبت به برخی امور شر و نسبت به خود یا امور دیگر خیر هستند. این تمایز میان وجود لنفسه و لغیره روشن می‌کند که بدی‌های وجودی، امری عدمی یا اضافی‌اند که از محدودیت‌های عالم ماده ناشی می‌شوند.</w:t>
      </w:r>
    </w:p>
    <w:p>
      <w:r>
        <w:rPr>
          <w:rFonts w:ascii="Calibri" w:hAnsi="Calibri" w:cs="Calibri"/>
          <w:sz w:val="28"/>
          <w:szCs w:val="28"/>
          <w:rtl/>
        </w:rPr>
        <w:t>تمایز میان مفاهیم انتزاعی و واقعیت‌های عینی نشان می‌دهد که بسیاری از صفات، مانند ترتیب اولویت در انجام یک عمل مکرر، اموری اعتباری و اضافی هستند که تنها از مقایسه با یکدیگر انتزاع می‌شوند. این‌گونه مفاهیم، اشیایی مستقل نیستند تا مورد جعل و آفرینش قرار گیرند؛ بلکه از لوازم قهری و غیرقابل‌تفکیک ملزومات واقعی خود به شمار می‌روند. انتساب چنین امور اعتباری به یک علت، همواره مجازی و بالعرض است، مشابه رابطه‌ی خورشید و سایه که در آن خورشید تنها افاضه‌کننده‌ی نور است و سایه صرفاً از محدودیت نور ناشی می‌شود. بر همین اساس، شرور نیز ماهیتی عدمی و اعتباری دارند و فاقد وجودی مستقل هستند که نیازمند خالقی جداگانه باشد. این نگرش، شبهه‌ی ثنویت و وجود دو مبدأ برای خیر و شر را باطل می‌کند، زیرا هستی از آن جهت که هستی است، خیر مطلق بوده و شرور تنها از آمیختگی وجود با عدم یا محدودیت‌های مادی پدید می‌آیند.</w:t>
      </w:r>
    </w:p>
    <w:p>
      <w:r>
        <w:rPr>
          <w:rFonts w:ascii="Calibri" w:hAnsi="Calibri" w:cs="Calibri"/>
          <w:sz w:val="28"/>
          <w:szCs w:val="28"/>
          <w:rtl/>
        </w:rPr>
        <w:t>با این حال، تبیین عدمی بودن شرور به تنهایی برای پاسخ به پرسش‌های مرتبط با عدل الهی کافی نیست. حتی اگر کوری و نقصانات را اموری عدمی بدانیم، این سؤال باقی می‌ماند که چرا جای این خلاها با وجود پر نشده است و آیا این منع فیض با عدل سازگاری دارد؟ پدیده‌هایی نظیر بیماری، زلزله و طوفان که منجر به نیستی و کاستی می‌شوند، چالش‌هایی هستند که باید در نظام خلقت بررسی شوند. نکته کلیدی در حل این تعارض، بررسی امکان انفکاک این نقص‌ها از جهان ماده است؛ بدین معنا که آیا تصور جهانی مادی بدون این محدودیت‌ها ممکن است یا اینکه کاستی‌ها از لوازم لاینفک و ذاتی عالم طبیعت هستند که نبودشان به معنای عدم وجود خود جهان خواهد بود. این تحلیل نشان می‌دهد که برای درک جایگاه شر، باید پیوند میان نظام علی و معلولی و ضرورت‌های حاکم بر ماده را به درستی واکاوی کرد.</w:t>
      </w:r>
    </w:p>
    <w:p>
      <w:r>
        <w:rPr>
          <w:rFonts w:ascii="Calibri" w:hAnsi="Calibri" w:cs="Calibri"/>
          <w:sz w:val="28"/>
          <w:szCs w:val="28"/>
          <w:rtl/>
        </w:rPr>
        <w:t>ماهیت نقص‌ها فراتر از شر محض بوده و با خیرات کثیر پیوند دارد؛ این کاستی‌ها برای حفظ توازن نظام هستی ضروری بوده و در بخش‌های آتی به تفصیل تحلیل می‌شوند.</w:t>
      </w:r>
    </w:p>
    <w:p>
      <w:r>
        <w:rPr>
          <w:rFonts w:ascii="Calibri" w:hAnsi="Calibri" w:cs="Calibri"/>
          <w:sz w:val="28"/>
          <w:szCs w:val="28"/>
          <w:rtl/>
        </w:rPr>
        <w:t>درک عمیق نظام آفرینش مستلزم بازنگری در دیدگاه‌های خرده‌گیرانه‌ای است که جهان را صرفاً از دریچه لذت‌های فردی می‌نگرند. آرزوی ساختن جهانی عاری از رنج، ناشی از اندیشه‌های محدود است، در حالی که تحلیل دقیق نشان می‌دهد شرور جزئی جدایی‌ناپذیر از کل هستی هستند. برای ارزیابی صحیح، باید موقعیت مصائب را در ساختار کلی جهان و فواید مثبت آن‌ها را سنجید. حذف کامل شرور به معنای نابودی کل نظام کنونی است، زیرا خیر و شر در هم تنیده‌اند. بسیاری از کاستی‌ها مانند نادانی و فقر، نه ناشی از بخل الهی، بلکه نتیجه محدودیت ظرفیت موجودات و نقصان امکانات در مرتبه وجودی آن‌هاست. بخشی دیگر از این ناملایمات به حوزه اختیار و مسئولیت انسان بازمی‌گردد که به عنوان خلیفه الهی موظف به پر کردن خلاها و تکامل خویش است. بنابراین، شروری که در ذات خود خیر و تنها در مقایسه با دیگران شر محسوب می‌شوند، برای حفظ توازن و کارکرد نظام احسن ضروری بوده و تفکیک‌ناپذیرند. این پیوستگی میان تضادها، اساس پویایی و تکامل در پهنه گیتی را تشکیل می‌دهد.</w:t>
      </w:r>
    </w:p>
    <w:p>
      <w:r>
        <w:rPr>
          <w:rFonts w:ascii="Calibri" w:hAnsi="Calibri" w:cs="Calibri"/>
          <w:sz w:val="28"/>
          <w:szCs w:val="28"/>
          <w:rtl/>
        </w:rPr>
        <w:t>اصل همبستگی و اندام‌وارگی بر این حقیقت استوار است که جهان واحدی تجزیه‌ناپذیر است و اجزاء آن چنان به یکدیگر وابسته‌اند که حذف یا تغییر یک بخش، به معنای فروپاشی کل نظام هستی خواهد بود. این پیوستگی وجودی که در اندیشه‌های ارسطو، فیلسوفان مسلمان و حتی مکاتب مدرن چون هگل و ماتریالیسم دیالکتیک مورد تأکید قرار گرفته، بیانگر آن است که شرور و خیرات از منظر هستی‌شناختی از یکدیگر تفکیک‌ناپذیرند. در واقع، همان‌گونه که وجود حقیقی اشیاء به یکدیگر گره خورده است، مفاهیمی چون کفر و ایمان یا رنج و لذت نیز در کنار هم معنا می‌یابند. علاوه بر پیوستگی، نظام کل ایجاب می‌کند که اشیاء نه به صورت منفرد، بلکه در قامت عضوی از یک پیکره واحد داوری شوند. در یک مجموعه هماهنگ، کمال در یکنواختی نیست، بلکه در تنوع و تضاد است؛ همان‌طور که زیبایی یک چهره مدیون ترکیب خطوط منحنی ابرو و کشیدگی بینی است، شکوه جهان نیز در گرو تقابل سایه‌روشن‌ها، پستی‌ها و بلندی‌هاست. اگر تفاوت‌ها و تضادها از میان بروند، کثرت و تنوع جای خود را به بساطت و رکود می‌دهند و دیگر نظامی شکل نخواهد گرفت تا مفاهیم زیبایی یا زشتی بر آن اطلاق شود. از این منظر، زشتی‌ها نه تنها اجزای ضروری برای توازن عمومی عالم هستند، بلکه نقشی وجودی در نمایان ساختن زیبایی‌ها ایفا می‌کنند. بدون درک تاریکی، روشنایی جلوه‌ای نخواهد داشت و بدون رنج، لذت بی‌معنا می‌گردد. بنابراین، تنوع رنگارنگ و اختلاف‌های موجود در زبان‌ها، زمان‌ها و پدیده‌ها، نشانه‌ای از قدرت حکیمانه در طراحی نظامی است که در آن هر پدیده، هرچند در ظاهر ناخوشایند، در جایگاه خود نیکو و برای کمال کل نظام، بایسته و ضروری قلمداد می‌شود.</w:t>
      </w:r>
    </w:p>
    <w:p>
      <w:r>
        <w:rPr>
          <w:rFonts w:ascii="Calibri" w:hAnsi="Calibri" w:cs="Calibri"/>
          <w:sz w:val="28"/>
          <w:szCs w:val="28"/>
          <w:rtl/>
        </w:rPr>
        <w:t>تمایز میان پدیده‌ها، پایه و اساس ادراک انسانی است؛ به گونه‌ای که زیبایی تنها در تقابل با زشتی و قهرمانی در مقایسه با ضعف معنا می‌یابد. اگر تمام موجودات در سطحی یکسان از کمال و جمال قرار داشتند، مفاهیمی چون جاذبه، عشق، تحرک و تکامل از میان می‌رفت. در واقع، درخشش زیبایی وام‌دار بی‌فروغی زشتی است و این تفاوت‌ها، موتور محرک هستی برای ایجاد شوق و جنبش محسوب می‌شوند. برخلاف پندارهای سطحی، عدل الهی ایجاب نمی‌کند که همه اشیاء هم‌سطح باشند، چرا که در چنان وضعیتی، شکوه و عظمت پدیده‌هایی چون ایثار و شجاعت تبلور نمی‌یافت. این نظام تفاوت‌ها، بر اساس اراده‌ای گزاف یا قرعه‌کشی پدید نیامده، بلکه نظامی ضروری است که در آن هر موجود بر اساس ظرفیت ذاتی خود، حداکثر کمال ممکن را دریافت کرده است. نقص‌ها برخاسته از ماهیت خود موجوداتند، نه ناشی از بخل در فیض الهی. در کنار این نگاه وجودی، در عرصه مفاهیم اجتماعی نیز بحث اصالت فرد و اجتماع مطرح است. در حالی که فردگرایان رفاه و آزادی شخصی را هدف قانون می‌دانند، طرفداران اصالت اجتماع، قدرت و سربلندی کل جامعه را حتی به قیمت رنج افراد مقدم می‌شمارند. دیدگاه متعادل‌تر، هر دو را حقیقی دانسته و بر این باور است که رشد واقعی در گرو تعامل صحیح میان مصالح فردی و اهداف کلان جمعی است. این تقابل‌ها در ساحت‌های مختلف، از زیبایی‌شناسی گرفته تا فلسفه قانون، نشان‌دهنده آن است که تکثر و اختلاف، نه تنها مایه نقص نیست، بلکه شرط لازم برای پویایی، معنابخشی و رسیدن به کمال در نظام احسن جهانی به شمار می‌رود.</w:t>
      </w:r>
    </w:p>
    <w:p>
      <w:r>
        <w:rPr>
          <w:rFonts w:ascii="Calibri" w:hAnsi="Calibri" w:cs="Calibri"/>
          <w:sz w:val="28"/>
          <w:szCs w:val="28"/>
          <w:rtl/>
        </w:rPr>
        <w:t>اولویت برنامه‌ها بر آموزش و بهداشت.</w:t>
      </w:r>
    </w:p>
    <w:p>
      <w:r>
        <w:rPr>
          <w:rFonts w:ascii="Calibri" w:hAnsi="Calibri" w:cs="Calibri"/>
          <w:sz w:val="28"/>
          <w:szCs w:val="28"/>
          <w:rtl/>
        </w:rPr>
        <w:t>بسیاری از دولت‌ها با تحمیل هزینه‌های سنگین و کمرشکن بر دوش مردم، در پی کسب قدرت و افتخارات جمعی هستند، در حالی که افراد جامعه در فقر و بیماری غوطه‌ورند. در این میان، تقابلی میان اصالت اجتماع و اصالت فرد شکل می‌گیرد؛ پیروان اصالت اجتماع بر سیادت کل تأکید دارند و هواداران اصالت فرد بر آزادی و رفاه آحاد ملت. این پرسش مطرح می‌شود که آیا تفاوت‌های ساختاری موجود در جهان، نوعی بی‌عدالتی است؟ واقعیت این است که در جوامع بشری ممکن است به خاطر صلاح کل، فردی از حقوق خود محروم شود، اما در نظامات طبیعی، تفاوت‌ها ریشه در ذات موجودات دارد. این اختلافات مانند ویژگی‌های اشکال هندسی هستند؛ برای نمونه، مجموع زوایای مثلث ذاتاً با مربع تفاوت دارد و این تفاوت ناشی از تبعیض نیست، بلکه ماهیت مثلث چنین اقتضا می‌کند. در نظام آفرینش، خداوند اشیا را با ویژگی‌های ذاتی‌شان ایجاد کرده است، نه اینکه ابتدا آن‌ها را یکسان بیافریند و سپس ویژگی‌های نابرابر به آن‌ها ببخشد. تفاوت میان جماد، گیاه و حیوان در رشد و درک، ناشی از مرتبه وجودی آن‌هاست. همان‌گونه که ابن‌سینا اشاره کرده، خداوند زردآلو را زردآلو نکرده، بلکه آن را آفریده است؛ به این معنا که خلقت اشیا با ویژگی‌های خاصشان یگانه است. هر موجودی تنها امکان پذیرش نوع خاصی از وجود را دارد و عدل الهی به معنای بخشیدن همان خلقت خاص به هر پدیده و هدایت آن به سوی کمال است. بنابراین، جهان مجموعه‌ای از تفاوت‌های ذاتی است که در آن هیچ موجودی نمی‌توانسته خلقت دیگری داشته باشد تا سخن از بی‌عدالتی به میان آید.</w:t>
      </w:r>
    </w:p>
    <w:p>
      <w:r>
        <w:rPr>
          <w:rFonts w:ascii="Calibri" w:hAnsi="Calibri" w:cs="Calibri"/>
          <w:sz w:val="28"/>
          <w:szCs w:val="28"/>
          <w:rtl/>
        </w:rPr>
        <w:t>ساختار جهان هستی به گونه‌ای است که هر موجودی دقیقاً بر اساس ظرفیت و استعداد ذاتی خود از رحمت الهی بهره‌مند می‌شود. قرآن کریم با تمثیل ریزش باران و جاری شدن سیل در بستر رودها، بر این حقیقت تاکید می‌ورزد که هر ظرفی تنها به اندازه گنجایش خود از موهبت وجود لبریز می‌گردد. این تفاوت‌های ساختاری به هیچ عنوان به معنای تبعیض یا ستم به اجزاء نیست، بلکه بیانگر این واقعیت است که عدل الهی حق هر موجود را بر اساس امکانات وجودی‌اش ادا کرده است. در واقع، نظام کل نه تنها از زیبایی تفاوت‌ها بهره می‌برد، بلکه هر جزء نیز به بالاترین سطح ممکنی که می‌توانسته داشته باشد، دست یافته است. فراتر از نقش تضاد در جلوه‌گری زیبایی‌ها، رابطه‌ای علی و معلولی میان سختی‌ها و تکامل وجود دارد. مصایب و شرور در بطن خود زاینده سعادت و تکامل هستند و به عنوان محرک‌های اصلی پیشرفت عمل می‌کنند. همان‌طور که روز از دل شب پدید می‌آید، صفات عالی انسانی و کمالات معنوی نیز تنها در مواجهه با رنج، مسئولیت و اضطرار شکوفا می‌شوند. این تقابل‌های واقعی، پله‌های ضروری برای صعود به مراتب بالاتر هستی محسوب می‌شوند. بنابراین، رنج نه یک امر عبث، بلکه علامتی از حیات و عاملی برای اصلاح و حرکت به سوی تعالی است. تاریخ بشر و مسیر زندگی فردی نشان می‌دهد که هدف نهایی آفرینش، نه صرفاً سکون و آرامش، بلکه تکامل مستمری است که در بستر تضادها و نبرد با دشواری‌ها حاصل می‌گردد.</w:t>
      </w:r>
    </w:p>
    <w:p>
      <w:r>
        <w:rPr>
          <w:rFonts w:ascii="Calibri" w:hAnsi="Calibri" w:cs="Calibri"/>
          <w:sz w:val="28"/>
          <w:szCs w:val="28"/>
          <w:rtl/>
        </w:rPr>
        <w:t>تحقق تکامل و پیشرفت در تاریخ، همواره در گروی عبور از تضادها و دشواری‌ها بوده است، به گونه‌ای که دوران‌های رفاه محض و سکون، فاقد ارزش واقعی برای ارتقای روح بشری محسوب می‌شوند. قرآن کریم با ظرافتی خاص بر تلازم ناگسستنی سختی و آسانی تاکید می‌ورزد و برخلاف تصور عمومی، آسایش را نه پس از رنج، بلکه در دل و بطن آن معرفی می‌کند. این حقیقت در سوره انشراح و در خطاب به پیامبر اسلام نمایان است؛ جایی که شرح صدر و بلندآوازگی، ثمره مستقیم تحمل بارهای سنگین مسئولیت دانسته شده و بر استمرار کوشش بلافاصله پس از هر فراغتی تاکید می‌گردد. رنج و مشقت برای موجودات زنده، برخلاف جمادات که تحت فشار درهم می‌شکنند، عاملی محرک و نیروبخش است که به تکامل هستی آن‌ها منجر می‌شود. بر اساس آموزه‌های علوی، زندگی در ناز و نعمت موجب سستی و ضعف می‌گردد، در حالی که مواجهه با شرایط دشوار، جوهر وجودی انسان را صیقل داده و او را همچون درختان مقاوم بیابانی، مستحکم و بادوام می‌سازد. از این منظر، ناملایمات نه تنها مایه تباهی نیستند، بلکه شلاق تکامل و ابزار ضروری برای پختگی انسان در نظام آفرینش به شمار می‌روند. خداوند جان انسان را از دو مسیر تشریع و تکوین پرورش می‌دهد؛ در مسیر تشریع با وضع تکالیف دشواری چون جهاد و روزه، و در مسیر تکوین با آزمون‌های سختی نظیر فقر و ترس، بستری فراهم می‌آورد تا استعدادهای عالی انسانی شکوفا شده و صابران به کمال نهایی دست یابند. بنابراین، گرفتاری‌ها برای ارواح مقاوم، مژده‌ای برای صعود به مراتب بالاتر و دست‌یابی به هستی لایق انسانی است. این قانون بیولوژیک و معنوی تایید می‌کند که سختی‌ها مقدمه‌ای ضروری برای هر نوع پیشرفت واقعی هستند.</w:t>
      </w:r>
    </w:p>
    <w:p>
      <w:r>
        <w:rPr>
          <w:rFonts w:ascii="Calibri" w:hAnsi="Calibri" w:cs="Calibri"/>
          <w:sz w:val="28"/>
          <w:szCs w:val="28"/>
          <w:rtl/>
        </w:rPr>
        <w:t>سختی‌هایی نظیر گرسنگی و فقدان مالی، ابزارهای قهری تکوین برای پرورش روح هستند و خداوند از باب لطف، بندگان محبوب خود را در دریای شدائد غوطه ور می‌سازد. این ابتلائات در واقع هدایایی الهی محسوب می‌شوند که همانند مربی شنا، فرد را به تکاپو واداشته تا در نبرد با دشواری‌ها ورزیده شود. نفی حرج در دین به معنای فقدان تکلیف یا تمرین نیست، بلکه بر نبود قوانین دست‌وپاگیر و بازدارنده دلالت دارد؛ چرا که تکامل تنها در سایه مواجهه عملی با خطرات و سختی‌ها میسر است. همان‌گونه که پرندگان جوجه‌های خود را برای آموزش پرواز در فضای بی‌کران رها می‌کنند تا بال زدن را بیاموزند، نظام خلقت نیز انسان را با مصائب روبرو می‌کند تا راه برون‌رفت از بحران را فرا گیرد. دوری از رنج نه تنها نشانه سعادت نیست، بلکه خروج پیامبر از خانه فردی که هرگز آسیب ندیده بود، نشان می‌دهد که محرومیت از مصیبت، علامت دوری از عنایت خاص الهی است. از همین رو، انبیا و اولیای الهی به تناسب درجات فضیلتشان، بیشترین سهم را از ابتلائات دنیوی دارند تا به عالی‌ترین مراتب کمال دست یابند.</w:t>
      </w:r>
    </w:p>
    <w:p>
      <w:r>
        <w:rPr>
          <w:rFonts w:ascii="Calibri" w:hAnsi="Calibri" w:cs="Calibri"/>
          <w:sz w:val="28"/>
          <w:szCs w:val="28"/>
          <w:rtl/>
        </w:rPr>
        <w:t>بلایای دنیوی برخلاف ظاهر قهرآمیزشان، در باطن لطفی الهی محسوب می‌شوند که هدفشان تربیت فرد و بیداری ملت‌هاست. سختی‌ها همچون صیقلی اراده انسان را جلا داده و روان او را برای مواجهه با چالش‌های حیات آماده می‌کنند. این شدائد کیمیای دگرگون‌ساز جان هستند که در کنار عشق، نبوغ می‌آفرینند و مواد افسرده را به گوهرهای درخشان تبدیل می‌کنند. جوامع راحت‌طلب که در دامان عیش و نوش پرورش می‌یابند، همواره محکوم به ذلت و بدبختی هستند، در حالی که ملت‌های برآمده از بطن سختی‌ها، قدرتمند و با اراده ظاهر می‌شوند.</w:t>
      </w:r>
    </w:p>
    <w:p>
      <w:r>
        <w:rPr>
          <w:rFonts w:ascii="Calibri" w:hAnsi="Calibri" w:cs="Calibri"/>
          <w:sz w:val="28"/>
          <w:szCs w:val="28"/>
          <w:rtl/>
        </w:rPr>
        <w:t>تمثیل‌های عرفانی نظیر گندمی که زیر خاک و آسیا کوفته می‌شود تا به نانی جان‌بخش تبدیل گردد، نشان‌دهنده فرآیند تکامل انسان از مسیر رنج است. بلا برای مؤمن مانند داروی دباغی است که پوست را از ناپاکی‌ها پیراسته و لطیف می‌سازد؛ اگر آدمی آگاهانه به این سختی‌ها تن ندهد، دست تقدیر او را بی‌اختیار در معرض رنج قرار می‌دهد تا روحش تطهیر شود. تاریخ نشان داده است که زندان و محرومیت نه تنها مایه سرافکندگی آزادگان نیست، بلکه مانند غلافی برای شمشیرهای تیز یا سنگ چخماقی برای جهش آتش، ضرورت بروز توانمندی‌های نهفته است.</w:t>
      </w:r>
    </w:p>
    <w:p>
      <w:r>
        <w:rPr>
          <w:rFonts w:ascii="Calibri" w:hAnsi="Calibri" w:cs="Calibri"/>
          <w:sz w:val="28"/>
          <w:szCs w:val="28"/>
          <w:rtl/>
        </w:rPr>
        <w:t>در عالی‌ترین مراتب، شناخت فواید بلا منجر به مقام رضا می‌شود؛ جایی که عارف بلا را عین راحت می‌بیند و در برابر قضای الهی تسلیم است. صبر در این ساحت، نه تلخ، بلکه همچون شهدی شیرین است و انسان‌های به کمال رسیده نه تنها از حوادث نمی‌گریزند، بلکه با آغوش باز به استقبال گرداب‌های زندگی می‌روند تا در پرتو این درگیری، قوای روحانی خود را ورزیده کرده و به ملک ابد دست یابند.</w:t>
      </w:r>
    </w:p>
    <w:p>
      <w:r>
        <w:rPr>
          <w:rFonts w:ascii="Calibri" w:hAnsi="Calibri" w:cs="Calibri"/>
          <w:sz w:val="28"/>
          <w:szCs w:val="28"/>
          <w:rtl/>
        </w:rPr>
        <w:t>چشم‌انداز بلا و نعمت در جهان‌بینی عارفانه، پیوندی عمیق با ادراک و واکنش درونی انسان دارد. هنگامی که فرد فراتر از ظواهر، حقیقت شفا را در پس داروهای تلخ مشاهده کند، رنج برای او به حلاوت بدل می‌شود. در واقع، مصائب و مواهب طبیعی به خودی خود مطلق نیستند، بلکه ماهیتی نسبی دارند؛ بدین معنا که سختی‌ها تنها زمانی به نعمت و کمال تبدیل می‌گردند که با صبر و استقامت همراه شوند. در مقابل، رفاه و امنیت نیز چنانچه به تن‌پروری و غفلت بینجامد، مایه‌ی سقوط و نکبت خواهد بود. ارزش هر واقعه در زندگی، وابسته به نوع مواجهه انسان با آن است؛ چنان که فقر می‌تواند نردبان تعالی باشد و ثروت، عامل بیچارگی. اما بلای حقیقی و مطلق، عقوبتی معنوی است که در اثر گناه و به صورت قساوت قلب ظاهر می‌شود. این نوع مجازات برخلاف شدائد ظاهری که بیدارگر هستند، هیچ کمالی در پی ندارد و انسان را در زنجیرهای بی‌خبری و سیاهی دل محبوس می‌کند. در این ساحت، بزرگترین کیفر الهی نادیده گرفتن گناهکار و رها کردن او در تاریکی درون است، در حالی که او گمان می‌کند از مجازات مصون مانده است.</w:t>
      </w:r>
    </w:p>
    <w:p>
      <w:r>
        <w:rPr>
          <w:rFonts w:ascii="Calibri" w:hAnsi="Calibri" w:cs="Calibri"/>
          <w:sz w:val="28"/>
          <w:szCs w:val="28"/>
          <w:rtl/>
        </w:rPr>
        <w:t>پیامدهای ناگوار و نکبت‌های زندگی در واقع بازتاب و نتیجه مستقیم اعمال خود انسان هستند که در قالب عقوبت‌های گریزناپذیر تجلی می‌یابند. این سختی‌ها و شرور ظاهری، بر خلاف تصور عمومی، نقش تربیتی بنیادینی در تکامل بشر ایفا می‌کنند. بر اساس اصول تربیتی، پرورش در ناز و نعمت مطلق و دوری از تلاطم‌های طبیعت، منجر به شکل‌گیری روحیه‌ای شکننده و حساس می‌شود که در برابر کوچک‌ترین ناملایمات تاب ایستادگی ندارد. کودکانی که از تجربه سردی و گرمی روزگار محروم می‌مانند، نه تنها در مواجهه با مشکلات به فکر نابودی خود می‌افتند، بلکه به دلیل عدم درک رنج، از درک لذت‌های واقعی زندگی نیز عاجز می‌شوند.</w:t>
      </w:r>
    </w:p>
    <w:p>
      <w:r>
        <w:rPr>
          <w:rFonts w:ascii="Calibri" w:hAnsi="Calibri" w:cs="Calibri"/>
          <w:sz w:val="28"/>
          <w:szCs w:val="28"/>
          <w:rtl/>
        </w:rPr>
        <w:t>نمونه‌های تاریخی و ادبی نشان می‌دهند که اشراف‌زادگی در کنار فقدان ایمان و فکر منظم، می‌تواند فرد را به پوچی و خودکشی سوق دهد. انسانی که طعم گرسنگی و سختی را نچشیده باشد، ارزش موهبت‌های الهی و زیبایی‌های جهان را درک نخواهد کرد. در حقیقت، شرط اصلی چشیدن لذت‌های زندگی، آشنایی با دردها و رنج‌هاست؛ همان‌گونه که عظمت کوه تنها از قعر دره نمایان می‌شود. رفاه بیش از حد و بی‌نیازی مادی، بدون پشتوانه معنوی، موجب کرختی حس و ابلهی روح گشته و فرد را در مقابل محرک‌های مثبت بی‌پاسخ می‌گذارد. فلسفه‌هایی چون نهیلیسم در دنیای مدرن، ریشه در همین رفاه مفرط و از دست دادن ایمان دارند. این نوع حساسیت مفرط، نشان از لطافت روح نیست، بلکه نشانه ضعف در برابر سختی‌ها و ناتوانی در فهم معنای عمیق حیات است. پس سختی‌ها و تضادهای موجود در عالم، نه ستم الهی، بلکه ابزاری برای بیداری حس قدرشناسی و درک جایگاه والای زندگی در پهنه هستی به شمار می‌روند.</w:t>
      </w:r>
    </w:p>
    <w:p>
      <w:r>
        <w:rPr>
          <w:rFonts w:ascii="Calibri" w:hAnsi="Calibri" w:cs="Calibri"/>
          <w:sz w:val="28"/>
          <w:szCs w:val="28"/>
          <w:rtl/>
        </w:rPr>
        <w:t>تضاد و اصطکاک نیروهای مخالف، زیربنای اصلی آفرینش و عامل پویایی جهان ماده است. برخلاف تصور سطحی که رنج را شر مطلق می‌پندارد، سختی‌ها در حقیقت نعمت‌هایی هستند که در لباس قهر جلوه می‌کنند تا آدمی را بیدار کنند. در واقع، مرز میان نعمت و بلا نه در ذات حوادث، بلکه در نوع واکنش انسان به آن‌ها نهفته است؛ به‌طوری‌که یک فرد می‌تواند از دل مصیبت، کمال استخراج کند و دیگری در اوج رفاه، دچار پوچی و رنج گردد. جهان هستی مجموعه‌ای تفکیک‌ناپذیر از اضداد است که در آن حیات و موت، بقا و فنا، و شادی و غم در هم تنیده‌اند. این کشمکش دائمی میان صورت‌های متضاد، نه‌تنها عامل تخریب، بلکه پیش‌شرط ضروری برای تکامل و تنوع است. اگر تضاد میان عناصر نبود، هیچ ترکیب جدیدی شکل نمی‌گرفت و ماده در رکودی همیشگی باقی می‌ماند.</w:t>
      </w:r>
    </w:p>
    <w:p>
      <w:r>
        <w:rPr>
          <w:rFonts w:ascii="Calibri" w:hAnsi="Calibri" w:cs="Calibri"/>
          <w:sz w:val="28"/>
          <w:szCs w:val="28"/>
          <w:rtl/>
        </w:rPr>
        <w:t>بر اساس مبانی حکمت متعالیه، دوام فیض الهی بر جهان طبیعت در گرو همین دگرگونی‌ها و بریدن و پیوند زدن‌های مداوم است. ماده همچون سرمایه‌ای در گردش است که اگرچه در مقیاس خرد ممکن است با زیان همراه باشد، اما در نگاه کلان، حرکت آن همواره سودآور و به سمت کمال است. این دیدگاه که پیش از مکاتب دیالکتیکی مدرن، در آثار حکما و عرفای اسلامی و حتی فیلسوفان یونان باستان نظیر سقراط مطرح بوده، بر این اصل استوار است که هر پدیده از دل ضد خود متولد می‌شود. بیداری از خواب، زیبایی از زشتی و حتی زندگی از پس مرگ برمی‌خیزد. این چرخه مداوم که در آن هوش در بیهوشی و بهاران در خزان مضمر است، نشان می‌دهد که عالم برای رسیدن به نقش‌های تازه و صیقل دادن روح بشر، نیازمند صبوری در برابر تضادهاست تا از دل تیرگی، چشمه حیات و از بطن مرگ، عمر دراز پدیدار شود.</w:t>
      </w:r>
    </w:p>
    <w:p>
      <w:r>
        <w:rPr>
          <w:rFonts w:ascii="Calibri" w:hAnsi="Calibri" w:cs="Calibri"/>
          <w:sz w:val="28"/>
          <w:szCs w:val="28"/>
          <w:rtl/>
        </w:rPr>
        <w:t>حقایق هستی نشان می‌دهند که توانگری در فقر و میوه در شاخسار نهان است و صدقه نه تنها مال را نمی‌کاهد، بلکه موجب فزونی خیرات می‌گردد. این جهان عرصه‌ی نبردی دائمی میان عناصر چهارگانه و نیروهای متضاد است؛ جنگی که ستون‌های استوار سقف دنیا را برپاداشته و حیات بشر را در میان کشمکش‌ها و تضادهای درونی و بیرونی معنا می‌بخشد. فیلسوفانی چون هگل، تضاد را موتور محرک تطور و رسیدن به وحدت برتر می‌دانند و اندیشمندانی نظیر ابن‌خلدون، نزاع را بنیادی‌ترین عنصر طبیعت انسان قلمداد می‌کنند. در کلام امیرالمؤمنین، خداوند با ایجاد تضاد میان نور و ظلمت، گرمی و سردی، و خشکی و نم، تدبیر بی‌همتای خود را در تألیف میان دشمنان و پیوند اضداد به نمایش گذاشته است. آفرینش انسان نیز از آمیزش سرشت‌های گوناگون و اخلاط متباین شکل گرفته تا شاهدی بر قدرت خالقی باشد که خود فراتر از هرگونه ضد و قرین است. از منظر فلسفه اسلامی، حرکت و تکاپو بدون وجود مانع و تصادم ممکن نیست و کمال انسان تنها در بستر فقدان و طلب معنا می‌یابد. اگرچه منطق دیالکتیک در پذیرش اصل حرکت و تضاد با حکمت الهی همسو است، اما تفاوت بنیادین آن‌ها در تفسیر ماهیت اندیشه و ماده نهفته است. در نهایت، تضاد نه یک نقص، بلکه ضرورتی برای صیقل دادن روح و تداوم جنبش در کل نظام خلقت محسوب می‌شود که از دل محرومیت، سعادت و از میان ننگ، فخر را بیرون می‌کشد. این پیوستگی اجزاء طبیعت و اصطکاک دائم میان نیروهای مخالف، بستری است که در آن هر هستی جای خود را به هستی برتر می‌دهد تا بنای خلق بر اضداد مستوی باقی بماند.</w:t>
      </w:r>
    </w:p>
    <w:p>
      <w:r>
        <w:rPr>
          <w:rFonts w:ascii="Calibri" w:hAnsi="Calibri" w:cs="Calibri"/>
          <w:sz w:val="28"/>
          <w:szCs w:val="28"/>
          <w:rtl/>
        </w:rPr>
        <w:t>قوانین تضاد و حرکت در طبیعت، اگرچه در حوزه فلسفه صادق هستند، اما تسری آن‌ها به منطق و معرفت‌شناسی پذیرفتنی نیست. در بررسی عدل الهی، تمایز میان حکمت خداوند و انسان بنیادی است؛ حکمت انسانی بر اساس انتخاب اهداف عالی برای رفع نیاز و رسیدن به کمال است، در حالی که خداوند به عنوان غنی مطلق، غایتی ورای ذات خود نمی‌جوید. حکمت الهی به معنای رساندن هر موجود به کمال لایق و سوق دادن اشیاء به سوی غایات طبیعی آن‌هاست. اشتباه رایج در طرح اشکالات پیرامون شرور، ناشی از مقایسه غلط میان خالق و مخلوق است. اگر تصور شود خداوند مانند انسان هدفی برای جبران کمبودهای خود دارد، ذات او محدود فرض شده است؛ حال آنکه فعل خدا غایتمند است، نه ذات او. نظام فیض الهی بر پایه‌ی علیت و مراتب گوناگون استوار است که تخلف از آن ممکن نیست. تفاوت‌های موجود در جهان، ناشی از درجات مختلف هستی و نقص و کمال ذاتی مراتب است، نه تبعیض. بر خلاف صنع انسانی که جزئی، اتفاقی و مبتنی بر پیوندهای مصنوعی میان اشیاء بیگانه برای جابه‌جایی ماده است، صنع الهی کلی، ضروری و از نوع فاعلیت ایجادی است. خداوند خالق اشیاء و پیوندهای درونی آن‌هاست و موجودات را در یک نظام به هم پیوسته به سوی کمال هدایت می‌کند، بدون آنکه اراده‌اش تحت تأثیر علل جزئی یا نیازهای شخصی باشد. این ساختار منسجم، بنیان درک صحیح از تدبیر الهی را تشکیل می‌دهد.</w:t>
      </w:r>
    </w:p>
    <w:p>
      <w:r>
        <w:rPr>
          <w:rFonts w:ascii="Calibri" w:hAnsi="Calibri" w:cs="Calibri"/>
          <w:sz w:val="28"/>
          <w:szCs w:val="28"/>
          <w:rtl/>
        </w:rPr>
        <w:t>تمایز میان فاعلیت الهی و بشری در این است که انسان با برقراری پیوندهای مصنوعی و جزئی از پدیده‌ها بهره می‌گیرد، اما خداوند خالق ذات و خواص تخلف‌ناپذیر اشیاء در نظام کلی هستی است. آتش به حکم ضرورت ذاتی می‌سوزاند و این خاصیت در کلیت جهان خیر است، هرچند در موارد جزئی منجر به حریق گردد. حکمت الهی بر غایات کلی و ضروری استوار است و شرور ناشی از نقصان قابلیت در قابله‌ها هستند، نه قصور در فیض‌بخشی واجب‌الوجود؛ چرا که افاضه وجود به هر موجودِ مستعد، ضرورتی تخلف‌ناپذیر است. شرور یا از سنخ نیستی‌اند و یا وجوداتی نسبی که تنها در قیاس با دیگر موجودات منشأ عدم می‌شوند و جعل الهی ذاتاً به آن‌ها تعلق نمی‌گیرد، بلکه بالعرض در نظام هستی قرار دارند. جهان واحدی تجزیه‌ناپذیر است که خیر و شر در آن پیوندی اندام‌وار دارند و تفکیک آن‌ها از یکدیگر ممکن نیست. در واقع، شرور و زشتی‌ها نه تنها زمینه‌ساز درک زیبایی و خیر هستند، بلکه به مثابه مادر خوشبختی‌ها، در بطن خود تکامل را پرورش می‌دهند. حتی پدیده مرگ که در نگاه جزئی تخریب به نظر می‌رسد، در نظام کلی خلقت و پیوستگی اجزاء، حکمی متفاوت یافته و از عبث بودن مبری است. این ساختار منسجم نشان می‌دهد که وجود هر پدیده را باید در پیوند با کل عالم و غایات حکیمانه جستجو کرد.</w:t>
      </w:r>
    </w:p>
    <w:p>
      <w:r>
        <w:rPr>
          <w:rFonts w:ascii="Calibri" w:hAnsi="Calibri" w:cs="Calibri"/>
          <w:sz w:val="28"/>
          <w:szCs w:val="28"/>
          <w:rtl/>
        </w:rPr>
        <w:t>پدیده مرگ از بنیادین‌ترین علل شکل‌گیری بدبینی فلسفی در تاریخ اندیشه بشری است. بسیاری از متفکران با نگریستن به پایان زندگی، هستی را بی هدف پنداشته و در چنبره حیرت و پوچی گرفتار شده‌اند. این نگاه تلخ، که حتی در اشعار منسوب به خیام نیز بازتاب یافته، مرگ را دلیلی بر بیهودگی آمدن و رفتن انسان می‌داند. با این حال، تحلیل دقیق نشان می‌دهد که ترس از مرگ، بر خلاف غریزه فرار از خطر در حیوانات، پیوندی عمیق با میل به خلود و جاویدان‌ماندن در نهاد آدمی دارد. این اشتیاق به بقا در آینده، مختص انسان و فرع بر تصور ابدیت است.</w:t>
      </w:r>
    </w:p>
    <w:p>
      <w:r>
        <w:rPr>
          <w:rFonts w:ascii="Calibri" w:hAnsi="Calibri" w:cs="Calibri"/>
          <w:sz w:val="28"/>
          <w:szCs w:val="28"/>
          <w:rtl/>
        </w:rPr>
        <w:t>نکته اساسی اینجاست که در نظام طبیعت، هیچ میل اصیلی گزاف و بیهوده نیست. همان‌گونه که وجود عطش گواهی بر وجود آب است، رنج انسان از فکر نیست‌شدن و تمایل او به جاودانگی، خود دلیلی متقن بر بقای روح پس از متلاشی شدن جسم محسوب می‌شود. این آرزوها در واقع تجلی واقعیت نیستی‌ناپذیر انسان و نشان‌دهنده عدم تجانس او با این جهان خاکی است. از منظر حکما، مرگ هرگز به معنای نیستی مطلق نیست، بلکه یک نیستی نسبی و تحولی وجودی است. انسان با مرگ، تنها حالتی را از دست داده و به مرتبه‌ای عالی‌تر قدم می‌گذارد؛ درست مانند خاکی که در صورت گیاه باززنده می‌شود یا جنینی که با خروج از رحم مادر، به جهانی وسیع‌تر گام می‌نهد. بنابراین، مرگ نه پایان زندگی، بلکه غروبی در یک نشئه و طلوعی در نشئه دیگر است که طی آن، انسان از تنگنای زندان وجود رها شده و به سوی کمال نهایی و ساحت ملکوتی خویش پرواز می‌کند. این انتقال، بخشی از سیر تکاملی بشر در مسیر رسیدن به حقیقت مطلق است.</w:t>
      </w:r>
    </w:p>
    <w:p>
      <w:r>
        <w:rPr>
          <w:rFonts w:ascii="Calibri" w:hAnsi="Calibri" w:cs="Calibri"/>
          <w:sz w:val="28"/>
          <w:szCs w:val="28"/>
          <w:rtl/>
        </w:rPr>
        <w:t>تمایز میان حیات دنیوی و آخرت فراتر از شباهت‌های ساختاری، در تفاوت بنیادین میان دو نشئه و دو نظام زیستی نهفته است. همان‌گونه که جنین در رحم مادر از طریق جفت تغذیه کرده و ریه‌هایش علی‌رغم تکامل، تا لحظه تولد بلااستفاده می‌مانند، انسان نیز در دنیا به ابزارهای ادراکی و روانی مجهز گشته که فراتر از نیازهای زیستی این جهان فانی است. دستگاه‌های تنفسی، بینایی و شنوایی جنین، پیش‌بینی دقیقی برای زندگی در محیطی وسیع‌تر هستند؛ به همین ترتیب، استعدادهای روانی، اندیشه‌های نامتناهی و میل به جاودانگی در انسان، ساز و برگ‌هایی برای حیاتی ابدی محسوب می‌شوند که در تنگنای عالم ماده لغو و عبث جلوه می‌کنند. اگر پس از این مرحله، بازگشتی به سوی حقیقت مطلق و جهانی متناسب با این تجهیزات وجود نداشته باشد، خلقت انسان پوچ و بی‌معنا خواهد بود. مرگ در حقیقت تولدی دوباره است که طی آن، انسان از نظام محدود دنیا به فضایی گسترده‌تر منتقل می‌شود. دنیا نه یک زندان پلید، بلکه مدرسه، تجارت‌خانه اولیاء و معبد دوستان خداست که در آن روح صیقل یافته و برای ساحت ملکوتی آماده می‌گردد. مذمت دنیا نه ناظر بر واقعیت عینی جهان، بلکه هشدار نسبت به دنیاپرستی و محدود ماندن در افق‌های مادی است. انسان به مثابه طایر گلشن قدس، در این دامگه حادثه به تکمیل قوای خویش می‌پردازد تا با مرگ، که در واقع طلوعی در جهان دیگر است، از این مرحله تهیو عبور کرده و به غایت نهایی خلقت خویش دست یابد.</w:t>
      </w:r>
    </w:p>
    <w:p>
      <w:r>
        <w:rPr>
          <w:rFonts w:ascii="Calibri" w:hAnsi="Calibri" w:cs="Calibri"/>
          <w:sz w:val="28"/>
          <w:szCs w:val="28"/>
          <w:rtl/>
        </w:rPr>
        <w:t>حیات دنیوی در نگاهی حکیمانه، نه فانی و بیهوده، بلکه به مثابه کشتزاری برای ابدیت و فرصتی جهت شکوفایی استعدادهای نهفته انسانی است. دنیا در ذات خود ناپسند نیست، بلکه بستری است که در آن عزت و دولت دین رقم می‌خورد و هر چه امروز در آن کاشته شود، ثمره‌اش در سرای دیگر برداشت خواهد شد. بر اساس آموزه‌های قرآنی، مرگ و زندگی ابزاری برای آزمودن انسان‌هاست تا مشخص شود چه کسی در مقام عمل نیکوکارتر است. این آزمایش الهی صرفاً برای تعیین وزن اعمال نیست، بلکه فرایندی برای افزایش وزن وجودی و فعلیت بخشیدن به کمالات بالقوه است؛ به گونه‌ای که صفات انسانی از نهانگاه قوه به صحنه کمال بیرونی هدایت شوند.</w:t>
      </w:r>
    </w:p>
    <w:p>
      <w:r>
        <w:rPr>
          <w:rFonts w:ascii="Calibri" w:hAnsi="Calibri" w:cs="Calibri"/>
          <w:sz w:val="28"/>
          <w:szCs w:val="28"/>
          <w:rtl/>
        </w:rPr>
        <w:t>بسیاری از اعتراض‌ها به ساختار آفرینش و پدیده مرگ، ریشه در جهان‌بینی‌های ناقص و مادی‌گرایانه دارد. اگر مرگ پایان قطعی زندگی تلقی شود، میل ذاتی انسان به جاودانگی به رنجی بی‌پایان مبدل گشته و حیات لغو و بیهوده جلوه می‌کند. در واقع، اضطراب بشر از نیستی، ناشی از ناهماهنگی میان غریزه فطری بقا و تلقینات فکری غلط است. وجود استعدادهای فرامادی در نهاد انسان، خود گواهی بر وجود مسیری بی‌پایان و حیاتی ابدی است؛ چرا که اگر زندگی محدود به چند روز دنیا بود، آرزوی جاویدان ماندن در خلقت عبث می‌نمود. قرآن کریم نیز نفی معاد را با بیهودگی آفرینش مرادف می‌داند و تاکید دارد که بازگشت انسان به سوی خالق، غایت نهایی و معنابخش رنج‌ها و تلاش‌های این جهان است تا هر کس بر اساس راستی و کژی وجودی خویش، سرنوشت ابدی‌اش را رقم بزند.</w:t>
      </w:r>
    </w:p>
    <w:p>
      <w:r>
        <w:rPr>
          <w:rFonts w:ascii="Calibri" w:hAnsi="Calibri" w:cs="Calibri"/>
          <w:sz w:val="28"/>
          <w:szCs w:val="28"/>
          <w:rtl/>
        </w:rPr>
        <w:t>نگرش به دنیا به مثابه مدرسه و دارالتکمیل، اعتراض به مرگ را بی‌معنا می‌سازد؛ چرا که خروج از این جهان، مشابه فارغ‌التحصیلی از مدرسه برای ورود به مرحله‌ای والاتر است. در تقابل با نگاه حیرت‌زده خیام به چرایی شکستن ترکیب پیکر آدمی، عارفانی چون بابا افضل کاشانی جسم را به صدفی تشبیه کرده‌اند که رسالتش پروراندن گوهر روح است. مرگ در این دیدگاه، نه یک فرآیند ویرانگر، بلکه ضرورتی برای رهایی گوهر کمال‌یافته از حصار تنگ ماده و انتقال آن به وسعت بهشت برین و پیشگاه الهی است. حکایت موسی و کشتزار در مثنوی نیز مؤید همین حقیقت است که تمیز دادن دانه از کاه، مستلزم درویدن است تا ارواح پاک از کالبدهای خاکی جدا گردند. افزون بر این، مرگ در نظام حکیمانه خلقت، ضامن تداوم و گسترش فیض حیات است. چرخه دائم شکستن صدف‌های کهن و رویش صورت‌های تازه، امکان حیات را برای نسل‌های بعدی فراهم می‌آورد. اگر پیشینیان جا تهی نمی‌کردند، نوبت به زیستن آیندگان نمی‌رسید. بنابراین، مرگ پدیده‌ای عدمی نیست، بلکه بستری برای نوسازی جهان و تکامل موجودات در امتداد بی‌‌پایان زمان محسوب می‌شود که هر لحظه زیبایی و طراوت جدیدی را به عرصه گیتی عرضه می‌دارد.</w:t>
      </w:r>
    </w:p>
    <w:p>
      <w:r>
        <w:rPr>
          <w:rFonts w:ascii="Calibri" w:hAnsi="Calibri" w:cs="Calibri"/>
          <w:sz w:val="28"/>
          <w:szCs w:val="28"/>
          <w:rtl/>
        </w:rPr>
        <w:t>ماده اگرچه در بعد مکانی محدودیت‌های ساختاری دارد، اما در بستر زمان دارای ظرفیتی نامتناهی برای پذیرش حیات است. نظام خلقت بر پایه انصاف و رعایت نوبت استوار شده و مرگ در واقع ابزاری برای اجرای عدالت الهی است تا فرصت زیستن از آیندگان سلب نشود. برخلاف تصورات عامیانه یا اشعار منسوب به خیام که خروج از صحنه گیتی را بی‌وفایی دنیا می‌دانند، این جابجایی تلاشی برای تداوم فیض و جلوگیری از انسداد مسیر کمال است. حتی اگر منابع زیستی و فضای حیاتی گسترش یابد، باز هم بقای ابدی پیشینیان مانعی برای ظهور استعدادهای تازه خواهد بود. جهان مادی در حرکت جوهری خود، بستری برای پرورش روح مجرد فراهم می‌آورد؛ روح پس از تکامل، قفس تن را رها کرده و به مرتبه‌ای عالی‌تر از وجود منتقل می‌شود تا ماده دوباره در خدمت خلق گوهری جدید قرار گیرد.</w:t>
      </w:r>
    </w:p>
    <w:p>
      <w:r>
        <w:rPr>
          <w:rFonts w:ascii="Calibri" w:hAnsi="Calibri" w:cs="Calibri"/>
          <w:sz w:val="28"/>
          <w:szCs w:val="28"/>
          <w:rtl/>
        </w:rPr>
        <w:t>شکستن قالب‌های کهن نه یک تخریب کودکانه، بلکه بخشی از فرایند توسعه حیات است. در جهان‌بینی الهی، مرگ همچون خوابی است که بیداری پس از آن قطعی است و فیلسوفان راستین با تمرین خلع بدن، ترس از این انتقال را از بین می‌برند. اندوه از فنای جسم تنها برای کسانی معنا دارد که هویت انسان را در تن محدود می‌بینند و از درک جاودانگی روح عاجزند. تمثیل کتابفروشی که از فروش کتاب امتناع می‌کند تا جای آن خالی نماند، نشان‌دهنده رکود و بطلان است؛ چرا که پویایی نظام هستی در گرو داد و ستد و مبادله دائم صورت‌هاست. حقیقت مرگ نه نیستی، بلکه رستگاری و گشایشی است که به حیات، معنا و حرکت می‌بخشد و صیرورت همیشگی عالم را در مسیر کمال مطلق تضمین می‌کند.</w:t>
      </w:r>
    </w:p>
    <w:p>
      <w:r>
        <w:rPr>
          <w:rFonts w:ascii="Calibri" w:hAnsi="Calibri" w:cs="Calibri"/>
          <w:sz w:val="28"/>
          <w:szCs w:val="28"/>
          <w:rtl/>
        </w:rPr>
        <w:t>نظام آفرینش مانند بازاری پویا بر پایه مبادله دائم و سوداگری معنوی استوار است. مرگ نه مایه اندوه، بلکه ابزاری برای تکامل و بازگشت به اصل جاودان و بی‎‌نهایت الهی محسوب می‌شود.</w:t>
      </w:r>
    </w:p>
    <w:p>
      <w:r>
        <w:rPr>
          <w:rFonts w:ascii="Calibri" w:hAnsi="Calibri" w:cs="Calibri"/>
          <w:sz w:val="28"/>
          <w:szCs w:val="28"/>
          <w:rtl/>
        </w:rPr>
        <w:t>تداوم حیات در عالم پس از مرگ، تجلی عدالت و حکمت پروردگار است که بر اساس آن، هیچ عملی بدون محاسبه و پاداش باقی نمی‌ماند. کیفر ستمگران حتمی است و اگرچه ممکن است در دنیا مهلتی به آن‌ها داده شود، اما در نهایت عدل الهی گریبانگیرشان خواهد شد. با این حال، پرسشی اساسی درباره تناسب میان جرم و مجازات در سرای جاوید مطرح می‌شود؛ چرا که برخی مجازات‌های اخروی مانند خلود در آتش برای گناهانی معین، در نگاه نخست با اصل تناسب جرم و جریمه در قوانین بشری ناسازگار به نظر می‌رسند. برای درک صحیح این موضوع، باید ماهیت مجازات‌های اخروی و تفاوت‌های بنیادین میان نظام دنیا و آخرت را واکاوی کرد.</w:t>
      </w:r>
    </w:p>
    <w:p>
      <w:r>
        <w:rPr>
          <w:rFonts w:ascii="Calibri" w:hAnsi="Calibri" w:cs="Calibri"/>
          <w:sz w:val="28"/>
          <w:szCs w:val="28"/>
          <w:rtl/>
        </w:rPr>
        <w:t>جهان آخرت صرفاً تداوم زمانی دنیا نیست، بلکه نشئه‌ای کاملاً متفاوت با قوانین و نوامیس منحصربه‌فرد است. همان‌طور که زیست جنین در رحم مادر با زندگی کودک در دنیای بیرون تفاوت‌های ساختاری دارد، نظام حاکم بر آخرت نیز با معیارها و ضرورت‌های مادی دنیا قابل سنجش نیست. جنین در رحم از طریق بند ناف تغذیه می‌کند و تنفس ریوی برای او مرگبار است، اما پس از تولد، بقای او منوط به تغییر کامل این سازوکار و استفاده از ریه و دهان می‌شود. به همین ترتیب، حیات اخروی نیز نظامی نوین است که در آن، مفاهیمی چون کیفر و پاداش بر مبنای روابط تکوینی و نتایج ذاتی اعمال شکل می‌گیرند. درک عدالت در آن سرا، مستلزم پذیرش این واقعیت است که قوانین مادی و قراردادهای اجتماعی دنیوی نمی‌توانند تبیین‌کننده پیوند میان عمل انسان و سرنوشت ابدی او در آن عالم متمایز باشند. بنابراین، پاسخ به شبهه عدم تناسب جرم و مجازات، در گرو شناخت تفاوت‌های ماهوی این دو جهان است.</w:t>
      </w:r>
    </w:p>
    <w:p>
      <w:r>
        <w:rPr>
          <w:rFonts w:ascii="Calibri" w:hAnsi="Calibri" w:cs="Calibri"/>
          <w:sz w:val="28"/>
          <w:szCs w:val="28"/>
          <w:rtl/>
        </w:rPr>
        <w:t>تمایز بنیادین میان دنیا و آخرت در ماهیت وجودی این دو نشئه نهفته است. جهان مادی عرصه‌ی دگرگونی، زوال و پیری است که در آن نو به کهنگی می‌گراید و حیات با مرگ درآمیخته است؛ اما آخرت سرای بقا و ثبات مطلق بوده و عنصر فرسودگی در آن راه ندارد. در آن عالم، حیات به شکلی خالص و یکپارچه جریان دارد، به گونه‌ای که حتی جمادات، گیاهان و شعله‌های آتش نیز از درک و شعور برخوردارند. برخلاف این جهان که اندام‌ها فاقد ادراک مستقل هستند، در روز رستاخیز اعضای بدن انسان همچون پوست و دست‌ها به قدرت الهی ناطق گشته و بر اعمال خویش گواهی می‌دهند. تفاوت کلیدی دیگر در کارکرد این دو سرا است؛ دنیا تنها بستر کشت و عمل محسوب می‌شود، در حالی که آخرت صرفاً جایگاه درو و بهره‌برداری از نتایج است. در آنجا هیچ فرصتی برای جبران یا انجام عمل تازه وجود ندارد و انسان تنها با محصول نهایی تلاش‌های دنیوی خود روبرو می‌گردد، وضعیتی که مشابه لحظه‌ی اعلام نتایج قطعی آزمون‌ها بدون امکان بازگشت است.</w:t>
      </w:r>
    </w:p>
    <w:p>
      <w:r>
        <w:rPr>
          <w:rFonts w:ascii="Calibri" w:hAnsi="Calibri" w:cs="Calibri"/>
          <w:sz w:val="28"/>
          <w:szCs w:val="28"/>
          <w:rtl/>
        </w:rPr>
        <w:t>تداوم حیات در عالم پس از مرگ، مرزی قاطع میان فرصت عمل و زمان محاسبه ترسیم می‌کند. زمانی که مهلت دنیوی به پایان می‌رسد و روح از کالبد جدا می‌شود، پرونده فعالیت‌های ارادی بسته شده و درخواست بازگشت برای جبران مافات با پاسخی منفی روبرو می‌گردد. این گسست چنان قطعی است که بازگشت به دنیا به اندازه پیوند دوباره میوه جدا شده به درخت غیرممکن می‌نماید. پیامبر اسلام با تشبیه دنیا به کشتگاه، بر این نکته تاکید می‌ورزد که انسان در آخرت تنها خوشه‌چین بذرهایی است که در زمان آزادی زبان و سلامت تن کاشته است؛ لذا هوشیاری در بهره‌گیری از توانمندی‌های جسمانی پیش از زوال، ضرورتی حیاتی به شمار می‌آید. تفاوت بنیادین دیگر این دو سرا، در ماهیت اجتماعی و فردی سرنوشت‌ها نهفته است. در نظام دنیا، زندگی انسان‌ها به مثابه اعضای یک پیکر به هم تنیده شده و خیر و شر فردی بر کل جامعه اثر می‌گذارد. مسئولیت مشترک و ضرورت بازداشتن خطاکاران از آسیب به کشتی اجتماع، ناشی از همین همبستگی است که گاه باعث می‌شود خشک و تر با هم بسوزند. اما در سرای جاویدان، این پیوندهای عرضی از هم می‌گسلد و هر فرد به تنهایی در برابر کرده‌های خویش پاسخگو خواهد بود. آنجا خانه جدایی است که در آن پاکان از ناپاکان متمایز شده و هیچ‌کس بار گناه دیگری را بر دوش نمی‌کشد. برخلاف دنیا که جهان حرکت و اثرپذیری متقابل است، آخرت جهان فعلیت محض است که در آن همنشینی با نیکان یا بدان تغییری در رتبه وجودی شخص ایجاد نمی‌کند و راهی برای داد و ستد یا مبادله دستاوردها وجود ندارد. در واقع، هویت فردی در آنجا تثبیت شده و تاثیر و تأثرات تدریجی که ویژگی جهان مادی است، به کلی رخت بر می‌بندد.</w:t>
      </w:r>
    </w:p>
    <w:p>
      <w:r>
        <w:rPr>
          <w:rFonts w:ascii="Calibri" w:hAnsi="Calibri" w:cs="Calibri"/>
          <w:sz w:val="28"/>
          <w:szCs w:val="28"/>
          <w:rtl/>
        </w:rPr>
        <w:t>فقدان روابط اجتماعی در جهان پسین به معنای انزوای مطلق نیست، بلکه نفی همبستگی‌های ارگانیک و تغییرات متقابلی است که در حیات مادی جریان دارد. در آنجا، بهشتیان در فضایی آکنده از الفت و برادری در کنار یکدیگر مأوا می‌گیرند، در حالی که دوزخیان در تجمعی سرشار از بیزاری و نفرین متقابل به سر می‌برند. پیوند میان این دو سرا چنان مستحکم است که می‌توان آن‌ها را به دو فصل از یک سال یا مرحله کاشت و برداشت تشبیه کرد. در واقع، نظام پاداش و جزا ریشه در همین جهان دارد و اعمال انسان، مصالح ساختمانی و بذر درختان بهشتی را فراهم می‌آورند. هر ذکر و عمل نیکی در دنیا، به شکلی عینی در آخرت تجسم می‌یابد و فرشتگان بر اساس استمرار این کنش‌ها، بنای اخروی فرد را تکمیل می‌کنند. با این حال، انسان باید نسبت به حفظ این دستاوردها هوشیار باشد، زیرا همان‌گونه که نیکی‌ها سازنده‌اند، اعمال ناشایستی همچون حسد می‌توانند مانند آتشی سوزان، خرمن ایمان و نتایج عمل را خاکستر کنند. بدین ترتیب، بهشت و جهنم محصول مستقیم بذر پاشیده شده در خاک دنیا هستند و سرنوشت نهایی هر فرد، بازتاب دقیق رفتارهای او در طول زندگی فانی است که در سرای جاویدان به فعلیت می‌رسد.</w:t>
      </w:r>
    </w:p>
    <w:p>
      <w:r>
        <w:rPr>
          <w:rFonts w:ascii="Calibri" w:hAnsi="Calibri" w:cs="Calibri"/>
          <w:sz w:val="28"/>
          <w:szCs w:val="28"/>
          <w:rtl/>
        </w:rPr>
        <w:t>جهنم همچون بهشت، فضایی خالی است که عذاب‌های آن تجسم عینی گناهان و پلیدی‌های انسان در دنیاست. آتش، مار و خوراک‌های ناگوار دوزخ، محصول ناپاکی‌های بشر هستند، همان‌گونه که نعمات بهشتی از تقوا ریشه می‌گیرند. در واقع، کیفرهای اخروی با مجازات‌های دنیوی تفاوتی بنیادین دارند و درک این تفاوت، کلید پاسخ به شبهات پیرامون تناسب جرم و جزا است. مجازات‌ها به سه دسته کلی تقسیم می‌شوند. نوع اول، مجازات‌های قراردادی هستند که توسط قانون‌گذاران برای تنبیه، عبرت‌آموزی و جلوگیری از تکرار جرم وضع شده‌اند. هدف از این کیفرها، ایجاد رعب در مجرمان و تسلی خاطر ستمدیدگان است تا از هرج‌ومرج و انتقام‌جویی شخصی جلوگیری شود. گرچه تربیت و اصلاح ساختارهای اجتماعی ضروری است، اما هرگز نمی‌توانند کاملاً جایگزین کیفرهای قانونی شوند. با این حال، این نوع مجازات در آخرت معنا ندارد؛ زیرا در آن سرا، نه امکان تکرار جرم وجود دارد و نه خداوند نیازی به انتقام‌جویی یا تشفی خاطر دارد.</w:t>
      </w:r>
    </w:p>
    <w:p>
      <w:r>
        <w:rPr>
          <w:rFonts w:ascii="Calibri" w:hAnsi="Calibri" w:cs="Calibri"/>
          <w:sz w:val="28"/>
          <w:szCs w:val="28"/>
          <w:rtl/>
        </w:rPr>
        <w:t>نوع دوم، مجازات‌هایی هستند که رابطه تکوینی و طبیعی با گناه دارند و به عنوان مکافات عمل یا اثر وضعی شناخته می‌شوند. این کیفرها معلول مستقیم رفتار انسان در همین دنیا هستند. نوع سوم و عالی‌ترین سطح، عذاب اخروی است که چیزی جدا از خود جرم نیست، بلکه تجسم واقعی آن در ابعادی فرامادی است. در جهان جاویدان، برخلاف قوانین بشری که بر تناسب قراردادی میان جرم و جزا تکیه دارند، مجازات عینیت خود عمل است. بنابراین، رنج‌های دوزخی ناشی از حق‌الله یا حق‌الناس، بازتابی از کیفیت وجودی خود فرد و محصول بذرهایی است که او در حیات فانی کاشته است. در آنجا، مغفرت و رحمت الهی بر انتقام پیشی می‌گیرد و سرنوشت هر کس دقیقا با ماهیت درونی اعمالش گره می‌خورد.</w:t>
      </w:r>
    </w:p>
    <w:p>
      <w:r>
        <w:rPr>
          <w:rFonts w:ascii="Calibri" w:hAnsi="Calibri" w:cs="Calibri"/>
          <w:sz w:val="28"/>
          <w:szCs w:val="28"/>
          <w:rtl/>
        </w:rPr>
        <w:t>پیامدهای وضعی و ذاتی گناهان، برخلاف مجازات‌های قراردادی، بخشی جدایی‌ناپذیر از ماهیت عمل هستند که در نظام علت و معلول جهان جاری می‌شوند. ارتکاب اعمالی نظیر شرب خمر یا فحشا، فارغ از قوانین حقوقی، آسیب‌های جسمی و روانی جبران‌ناپذیری به دنبال دارد که نتیجه گریزناپذیر خود فعل است؛ همان‌گونه که مرگ پیامد طبیعی نوشیدن زهر است و نمی‌توان آن را بی‌تناسب با جرم دانست. اگرچه دنیا جایگاه اصلی حسابرسی نیست، اما بسیاری از کنش‌ها در همین جهان بازتاب می‌یابند و فرد بخشی از محصول کشت خود را درو می‌کند. در این میان، ستم به والدین یا نیکی به خلق از مصادیق بارزی هستند که واکنش‌های سریع و دنیوی به همراه دارند. سرنوشت عبرت‌آموز کسانی که به مقدسات یا والدین خود جسارت کرده‌اند، نشان‌دهنده کوتاهی عمر و زوال سریع قدرت در پی این رفتارهاست. با این حال، نباید هر مصیبتی را لزوماً مکافات عمل پنداشت، زیرا ناملایمات زندگی ابعاد گوناگونی دارند. جهان مانند کوهی است که طنین افعال انسان را به سوی او بازمی‌گرداند و نیکی در حق دیگران، حتی اگر از سوی فرد دریافت‌کننده بی‌پاسخ بماند، از مجاری غیرمنتظره توسط نظام هستی جبران خواهد شد. در نهایت، در حالی که دنیا عرصه عمل و گاهی جزای محدود است، آخرت تنها سرای حسابرسی مطلق و پاداش کامل خواهد بود که در آنجا مجالی برای اصلاح یا عمل باقی نمی‌ماند.</w:t>
      </w:r>
    </w:p>
    <w:p>
      <w:r>
        <w:rPr>
          <w:rFonts w:ascii="Calibri" w:hAnsi="Calibri" w:cs="Calibri"/>
          <w:sz w:val="28"/>
          <w:szCs w:val="28"/>
          <w:rtl/>
        </w:rPr>
        <w:t>مجازات‌های اخروی با گناهان رابطه‌ای فراتر از قراردادهای اجتماعی یا پیوندهای علی و معلولی دارند و در واقع بر پایه عینیت و اتحاد استوارند. در آن سرای، پاداش و کیفر چیزی جز تجسم واقعی و حضور عینی خود اعمال انسان در دنیا نیست. متون دینی صراحتاً تأکید می‌کنند که هر فرد در روز رستاخیز، تمام کنش‌های نیک و زشت خود را به صورت حاضر و آماده می‌بیند و با آن‌ها روبرو می‌شود، به گونه‌ای که خداوند به هیچ‌کس ستم روا نمی‌دارد، بلکه تنها حقیقت اعمالشان را به آن‌ها بازمی‌گرداند. این تجسم به قدری دقیق است که حتی ذره‌ای کار خیر یا شر از دیده پنهان نمی‌ماند و انسان در آن روز به ماهیت واقعی آنچه انجام داده، آگاهی کامل می‌یابد.</w:t>
      </w:r>
    </w:p>
    <w:p>
      <w:r>
        <w:rPr>
          <w:rFonts w:ascii="Calibri" w:hAnsi="Calibri" w:cs="Calibri"/>
          <w:sz w:val="28"/>
          <w:szCs w:val="28"/>
          <w:rtl/>
        </w:rPr>
        <w:t>نمونه بارز این پیوند تکوینی، تعبیر خوردن آتش در برابر مال یتیم است؛ بدین معنا که عمل ظالمانه در این جهان، ذاتاً آتش است اما حجاب‌های مادی مانع درک این حقیقت می‌گردد. انسان در طول زندگی دنیوی خود مانند مسافری است که کالاهایی را پیش از بازگشت به وطن ارسال می‌کند و در مقصد، دقیقاً با همان بسته‌هایی روبرو می‌شود که خود فراهم کرده است. آیات الهی با تأکیدی کم‌نظیر بر تقوا، هشدار می‌دهند که هر نفس باید به دقت بنگرد چه چیزی را برای فردای خویش پیش می‌فرستد. در نهایت، با دگرگونی کیهان و برچیده شدن نظام مادی، تمامی آنچه آدمی آماده ساخته است، از تلاوت قرآن که به صورتی زیبا متجلی می‌شود تا رذایلی که به شکل عذاب‌های هولناک درمی‌آیند، ماهیت حقیقی خود را نمایان می‌کنند.</w:t>
      </w:r>
    </w:p>
    <w:p>
      <w:r>
        <w:rPr>
          <w:rFonts w:ascii="Calibri" w:hAnsi="Calibri" w:cs="Calibri"/>
          <w:sz w:val="28"/>
          <w:szCs w:val="28"/>
          <w:rtl/>
        </w:rPr>
        <w:t>هر کنش انسانی دارای دو وجه متمایز است؛ وجه ملکی که در قالب سخن و رفتار دنیوی پدیدار گشته و فانی می‌شود، و وجه ملکوتی که حقیقتی پایدار داشته و همواره همراه انسان باقی می‌ماند. این سیمای غیبی اعمال در جهان دیگر به صورت نعمتی لذت‌بخش یا عذابی دردناک تجلی می‌یابد. چنان‌که در روایت نبوی، حقیقت ملکوتی غیبت به شکل پاره‌گوشتی مردار به تصویر کشیده شده تا ماهیت کریه این رفتار آشکار گردد. بر این اساس، اعمال انسان تنها همراهان همیشگی او هستند که حتی در گور نیز از وی جدا نمی‌شوند. پیامبر اکرم با تأکید بر پیوند ناگسستنی میان فرد و کردارش، هشدار می‌دهند که این همنشین اگر نیکو باشد، مایه انس و تکریم است و اگر نابکار باشد، موجب وحشت و سیه‌روزی خواهد بود. بنابراین، انتخاب هوشمندانه اعمال در این دنیا ضرورتی حیاتی دارد، چرا که آدمی در روز رستاخیز تنها با آنچه از پیش فرستاده محشور می‌گردد و جز نتایج کردار خویش پناهی نخواهد داشت. این واقعیت خلل‌ناپذیر نشان می‌دهد که زندگی دنیوی تنها بستری برای ساختن هویت اخروی و انتخاب رفیقی است که تا ابد با روح انسان قرین می‌ماند.</w:t>
      </w:r>
    </w:p>
    <w:p>
      <w:r>
        <w:rPr>
          <w:rFonts w:ascii="Calibri" w:hAnsi="Calibri" w:cs="Calibri"/>
          <w:sz w:val="28"/>
          <w:szCs w:val="28"/>
          <w:rtl/>
        </w:rPr>
        <w:t>حضور انسان در خانواده همچون اقامتی موقت و میهمانی کوتاهی است که به زودی با کوچ ابدی پایان می‌یابد. حقیقت عذاب‌های اخروی چیزی جز بازگشت اعمال آدمی به سوی او نیست؛ چرا که هر نفسی از عمر، برفی را ماند که در آفتاب تموز ذوب می‌شود و تنها کسانی که پیش از سفر، توشه‌ای برای سرای باقی فرستاده‌اند، از ندامت ایمن خواهند بود. درک عمیق این حقایق نیازمند بهره‌مندی از محضر استادانی است که خود مجسمه زهد و یقین باشند، مانند میرزا علی‌آقا شیرازی که روحش با کلام امیرالمؤمنین پیوندی ناگسستنی داشت. تجسم اعمال در عالم پس از مرگ واقعیتی تکوینی است، چنان که حتی خلقیات ناپسند مانند تندخویی می‌تواند در قالب موجوداتی آزاردهنده نمایان شود، هرچند شفاعت اولیای الهی نوری برای رهایی از این تنگناها خواهد بود.</w:t>
      </w:r>
    </w:p>
    <w:p>
      <w:r>
        <w:rPr>
          <w:rFonts w:ascii="Calibri" w:hAnsi="Calibri" w:cs="Calibri"/>
          <w:sz w:val="28"/>
          <w:szCs w:val="28"/>
          <w:rtl/>
        </w:rPr>
        <w:t>اساساً بحث از تناسب میان جرم و کیفر تنها در نظام‌های قراردادی و اعتباری بشری معنا دارد، جایی که قانون‌گذار باید توازنی میان عمل و مجازات برقرار کند. اما در نظام خلقت و معاد، پیوند میان گناه و کیفر از نوع رابطه علت و معلولی یا عینیت یافتن خود عمل است. در چنین ساختاری، رنج اخروی اثر حقیقی و معلول واقعی کردارهای دنیوی است و مجالی برای اعتراض به عدم تناسب باقی نمی‌ماند. منتقدانی نظیر برتراند راسل که به دلیل ناآگاهی از مبانی حکمت الهی، مجازات‌های ابدی را ناعادلانه می‌پندارند، از درک این حقیقت عاجزند که رابطه دنیا و آخرت، قراردادی نیست. کیفر اخروی در واقع باطن خود گناه است که در نشئه دیگر ظاهر می‌گردد و به دلیل وحدت عمل و جزا، پرسش از چرایی شدت آن ناشی از عدم شناخت الفبای معارف الهی است.</w:t>
      </w:r>
    </w:p>
    <w:p>
      <w:r>
        <w:rPr>
          <w:rFonts w:ascii="Calibri" w:hAnsi="Calibri" w:cs="Calibri"/>
          <w:sz w:val="28"/>
          <w:szCs w:val="28"/>
          <w:rtl/>
        </w:rPr>
        <w:t>شخصیتی که در قامت فقیه، حکیم و ادیبی فرزانه متجلی گشته بود، چنان با معارف الهی پیوند داشت که تدریس قانون بوعلی و وعظ مخلصانه بر منبر سیدالشهدا را به هم می‌آمیخت. انقلاب روحی او هنگام یاد خدا و گریه‌های بی‌اختیار در ذکر نام معصومین، نشان از ایمان راسخی داشت که مستمعان را نیز دگرگون می‌ساخت. این شاگرد برجسته مکتب قرآن، برخلاف فیلسوفانی نظیر راسل که در فهم حقایق غیبی ناتوانند، به درکی شهودی از پیوند دنیا و آخرت دست یافته بود. او و سایر پرورش‌یافتگان فرهنگ اسلامی نیک می‌دانستند که جزای اخروی چیزی جز تجسم عینی اعمال آدمی در این جهان نیست. در نگاه عارفانه، خصلت‌های انسانی در سرای دیگر صورتی متناسب با باطن خود می‌یابند؛ چنان‌که حرص و غضب به درندگی بدل گشته و هر عمل نیک و بدی در قالب روییدنی‌های بهشتی یا زخم‌های جان‌کاه نمایان می‌شود. این پیوستگی میان عمل و جزا، که در اشعار حکیمانه مولوی و سعدی نیز تبلور یافته، نشان‌دهنده عظمت معارف قرآنی است. استعداد ایرانی با پذیرش نور اسلام، توانست چنین مفاهیم بلندی را درک کرده و در آثار بزرگان خود ثبت کند تا همواره یادآور این حقیقت باشد که فردای قیامت، هر کس تنها با آنچه امروز رشته و کاشته است، روبرو خواهد شد.</w:t>
      </w:r>
    </w:p>
    <w:p>
      <w:r>
        <w:rPr>
          <w:rFonts w:ascii="Calibri" w:hAnsi="Calibri" w:cs="Calibri"/>
          <w:sz w:val="28"/>
          <w:szCs w:val="28"/>
          <w:rtl/>
        </w:rPr>
        <w:t>موضوع شفاعت در عدل الهی اهمیتی بنیادین دارد، هرچند وهابیت با نگاهی قشری، آن را منافی توحید در عبادت و نوعی شرک می‌پندارد. منتقدان بر این باورند که شفاعت مستلزم برتری رحمت شفیع بر پروردگار است و موجب جسارت افراد به ارتکاب گناه می‌شود. آن‌ها با استناد به آیاتی که سعادت را تنها در گرو عمل می‌دانند، شفاعت را نفی کرده و آن را عاملی برای انفعال الهی یا تبعیض در اجرای قوانین لایتغیر خدا قلمداد می‌کنند. با این حال، نادیده گرفتن این پیوند عمیق میان عدل و فضل الهی ناشی از درک ناصحیح مبانی توحیدی است. در حالی که اندیشمندان بزرگی چون صدرا و ابن‌سینا عالی‌ترین سطوح توحید را تبیین کرده‌اند، برخی با تاثیرپذیری از افکار ابن‌تیمیه، شفاعت را با بی‌عدالتی برابر می‌دانند. این چالش فکری از آنجا ناشی می‌شود که شفاعت را استثنایی بر قانون کلی خدا فرض می‌کنند، در حالی که این مفهوم بخشی از نظام حکیمانه خلقت برای دستگیری از بندگان در مسیر کمال است.</w:t>
      </w:r>
    </w:p>
    <w:p>
      <w:r>
        <w:rPr>
          <w:rFonts w:ascii="Calibri" w:hAnsi="Calibri" w:cs="Calibri"/>
          <w:sz w:val="28"/>
          <w:szCs w:val="28"/>
          <w:rtl/>
        </w:rPr>
        <w:t>برداشت‌های نادرست از مفهوم شفاعت، اغلب آن را با تبعیض و پارتی‌بازی در جوامع بشری هم‌تراز می‌سازد. در نظامات انسانی، غلبه پول، زور و روابط بر ضوابط قانونی، نشانه انحطاط و ضعف ساختار است که تنها گریبان ضعفا را می‌گیرد و قدرتمندان را از کیفر می‌رهاند. قرآن کریم به صراحت هرگونه سازوکار مبتنی بر رشوه، نصرت‌های قوم‌گرایانه و میانجی‌گری‌های باطل را در محکمه عدل الهی نفی می‌کند. برخلاف تصورات عامیانه که شفاعت را راهی برای دور زدن قانون می‌پندارند، این مفهوم در دستگاه الهی هرگز به معنای نقض اراده قانون‌گذار یا برتری بر عدالت مطلق نیست. سیره پیشوایان صدر اسلام به خوبی نشان‌دهنده حاکمیت قاطعیت قانون بر روابط خویشاوندی است؛ چنان که علی علیه‌السلام حتی نزدیک‌ترین بستگان خود را در صورت تخطی از حق، به مجازات تهدید می‌کردند و عدالت را برای همگان یکسان می‌دیدند. شفاعت در واقع به دو دسته تقسیم می‌شود؛ نوع باطل آن که همان پارتی‌بازی ظالمانه و تلاش برای تغییر حکم الهی است، در جهان آخرت هیچ جایگاهی ندارد و مورد انکار قرآن است. این تلقی ناصواب، عدالت خدا را زیر سوال می‌برد. اما در مقابل، شفاعت صحیح نه تنها استثنایی بر قوانین خلقت نیست، بلکه حافظ نظام‌مند حق و حقیقت است. این نوع از شفاعت که قرآن بر آن صحه گذاشته، بر پایه تبعیض بنا نشده و مستلزم غلبه بر اراده حکیمانه پروردگار نیست، بلکه بخشی از فرایند تکاملی و هدایتی است که در چارچوب عدل الهی تعریف می‌گردد و تضادی با قوانین قطعی مجازات و پاداش ندارد. بنابراین، مرز میان عدل و ظلم در درک صحیح همین تمایز نهفته است.</w:t>
      </w:r>
    </w:p>
    <w:p>
      <w:r>
        <w:rPr>
          <w:rFonts w:ascii="Calibri" w:hAnsi="Calibri" w:cs="Calibri"/>
          <w:sz w:val="28"/>
          <w:szCs w:val="28"/>
          <w:rtl/>
        </w:rPr>
        <w:t>درک نادرست از مفهوم شفاعت که آن را وسیله‌ای برای دور زدن قوانین الهی و اعمال نفوذ شخصی می‌پندارد، نوعی شرک در ربوبیت و نقض صریح عدل پروردگار است. این برداشت غلط که ریشه در تفکرات جاهلی دارد، خداوند را مانند حاکمی بشری تصور می‌کند که تحت تأثیر پارتی‌بازی قرار می‌گیرد. مشرکان باستان با اعتقاد به تقسیم قدرت میان خدا و بت‌ها، گمان می‌کردند جلب رضایت واسطه‌ها برای جبران نارضایتی خدا کافی است. متأسفانه در میان برخی مسلمانان نیز این پندار راه یافته که می‌توان با جایگزین کردن اعمالی چون گریه و عزاداری به جای انجام واجبات و ترک محرمات، رضایت اولیای الهی را به طور مستقل جلب کرد. چنین تفکری که حساب امامان را از حساب خدا جدا می‌داند، نه تنها مایه نجات نیست، بلکه ضلالتی بزرگ و توهین به ساحت معصومینی است که تمام افتخارشان بندگی خالصانه بود. قیام امام حسین هرگز برای ایجاد راه فرار از قانون قرآن یا تضعیف شریعت نبوده، بلکه شهادت ایشان تلاشی بنیادین برای اصلاح امت و احیای فریضه امر به معروف و نهی از منکر محسوب می‌شود. شفاعت حقیقی هرگز بر پایه تغییر اراده حکیمانه الهی یا ابطال نظام پاداش و جزا استوار نیست و با رفتارهای خودسرانه سازگاری ندارد. بنابراین، هرگونه اعتقاد به تأمین سعادت از راهی غیر از طاعت پروردگار، انحرافی است که با اساس توحید و فلسفه قیام کربلا در تضاد مطلق قرار دارد.</w:t>
      </w:r>
    </w:p>
    <w:p>
      <w:r>
        <w:rPr>
          <w:rFonts w:ascii="Calibri" w:hAnsi="Calibri" w:cs="Calibri"/>
          <w:sz w:val="28"/>
          <w:szCs w:val="28"/>
          <w:rtl/>
        </w:rPr>
        <w:t>حقیقت شفاعت در نظام الهی، نه ابزاری برای گریز از عدالت، بلکه سازوکاری قانونمند برای تجلی هدایت و مغفرت است که در دو ساحت کلی تعریف می‌شود. نخست، شفاعت رهبری یا عمل که ریشه در پیوندهای معنوی دنیا دارد؛ به گونه‌ای که روابط هدایت‌گرانه میان انسان‌ها در رستاخیز صورت عینی یافته و هادیان به عنوان پیشوایان پیروان خود ظاهر می‌شوند. این تجسم عینی، چنان که در هدایت پیامبر اکرم و امامان معصوم نسبت به پیروانشان مشهود است، در جبهه باطل نیز صدق می‌کند؛ به طوری که پیشوایان ضلالت مانند فرعون، در آخرت نیز پیشاپیش پیروان خود حرکت کرده و آن‌ها را به سوی آتش هدایت می‌کنند. در این سلسله‌مراتب، هر فردی با الگوی عملی خود محشور شده و پیوند رهبری و پیروی از دنیا به سرای باقی منتقل می‌گردد. نوع دوم، شفاعت مغفرت یا فضل است که ویژه گناهکاران و اهل کبائر بوده و راهی برای ریزش گناهان و نجات از عذاب فراهم می‌سازد، در حالی که نیکوکاران به واسطه عمل صالح خویش از مؤاخذه مصون هستند. در این ساختار یکپارچه، شفاعت پیامبر اسلام به عنوان راس سلسله هدایت، از ائمه آغاز شده و تا علما و پیروان راستین تداوم می‌یابد. بدین ترتیب، شفاعت تجسم همان نوری است که انسان در دنیا از آن بهره‌مند شده و در قیامت، این پیوندها به صورت شفیع و متنعم ظاهر می‌گردند تا نظام عدل و فضل الهی به کمال برسد و هر جانی در امتداد مسیر ولایتی که برگزیده، به مقصد نهایی خود در بهشت یا دوزخ راه یابد.</w:t>
      </w:r>
    </w:p>
    <w:p>
      <w:r>
        <w:rPr>
          <w:rFonts w:ascii="Calibri" w:hAnsi="Calibri" w:cs="Calibri"/>
          <w:sz w:val="28"/>
          <w:szCs w:val="28"/>
          <w:rtl/>
        </w:rPr>
        <w:t>تجلی پیوند میان امام و پیروان در قیامت، تداوم همان هدایتی است که در دنیا شکل گرفته و مکتب امام حسین به عنوان بزرگترین عامل احیای دین، پیشتاز این وساطت الهی است. شفاعت ایشان نه امری خارج از اراده پروردگار، بلکه تجسم عینی هدایت‌هایی است که در جهان مادی به بار نشسته است. این مکتب و کتاب الهی، همچون ریسمانی دوگانه عمل می‌کنند که هم توانایی ارتقای انسان به اوج سعادت را دارند و هم در صورت سوءبرداشت، مایه سقوط در قعر چاه گمراهی می‌شوند. در واقع، هدایت‌یافتگان از این ریسمان برای صعود بهره می‌برند و فاسقان به واسطه عدم تمایل به تعالی، در دوزخ افکنده می‌شوند. قرآن کریم نیز همزمان شفیعی پذیرفته شده برای نیکوکاران و شاکی و خصمی قدرتمند برای مجرمان است. این الگوی شفاعت رهبری که بر پایه عمل انسان استوار است، با عدل الهی کاملاً همسو بوده و راه را برای درک نوع دوم شفاعت، یعنی وساطت در مغفرت و عفو گناهان، هموار می‌سازد. این پیوند وجودی میان رهبر و رهرو، حقیقت تقسیم‌کنندگی بهشت و دوزخ را در سرای جاوید به شکلی عادلانه و دقیق مجسم می‌کند.</w:t>
      </w:r>
    </w:p>
    <w:p>
      <w:r>
        <w:rPr>
          <w:rFonts w:ascii="Calibri" w:hAnsi="Calibri" w:cs="Calibri"/>
          <w:sz w:val="28"/>
          <w:szCs w:val="28"/>
          <w:rtl/>
        </w:rPr>
        <w:t>نظام هستی بر پایه اصالت رحمت و سعادت استوار شده و رحمت پروردگار همواره بر غضب او پیشی دارد. کفر، فسق و شرور اموری عارضی و غیراصیل هستند که تحت جاذبه رحمت الهی و به واسطه امدادهای غیبی و تأییدات رحمانی برطرف می‌گردند. یکی از جلوه‌های درخشان این غلبه، اصل تطهیر در پهنه آفرینش است؛ همان‌گونه که در عالم طبیعت، گیاهان و دریاها جو زمین را تصفیه کرده و بقای زیست‌محیطی را تضمین می‌کنند، در ساحت معنوی نیز مغفرت الهی وظیفه شستشوی دل‌ها و روان‌ها را از آثار سوء گناه بر عهده دارد. البته این پاکسازی منوط به حفظ قابلیت تطهیر است و تنها کسانی که با استقرار کفر و شرک، قلبشان دچار ختم و طبع الهی شده باشد، از این فیض محروم می‌مانند.</w:t>
      </w:r>
    </w:p>
    <w:p>
      <w:r>
        <w:rPr>
          <w:rFonts w:ascii="Calibri" w:hAnsi="Calibri" w:cs="Calibri"/>
          <w:sz w:val="28"/>
          <w:szCs w:val="28"/>
          <w:rtl/>
        </w:rPr>
        <w:t>در ساختار موجودات زنده نیز اصالت با سلامت است و قوای دفاعی مانند گلبول‌های سفید یا خاصیت ترمیم‌کنندگی زخم‌ها، نشان‌دهنده گرایش ذاتی طبیعت به بازگشت به حالت اولیه و گریز از انحراف است. انسان نیز بر فطرت پاک زاده می‌شود و هرگونه انحراف بعدی، عارضی تلقی می‌گردد. مغفرت الهی نه یک استثنا، بلکه فرمولی کلی ناشی از رحمت عام پروردگار است که شامل تمام موجودات مستعد می‌شود. بر اساس آموزه‌های نبوی، رستگاری نهایی محصول پیوند دو رکن اساسی یعنی عمل صالح انسان و رحمت واسعه الهی است. هیچ پیوند خویشاوندی یا آرزوی خامی بدون تکیه بر عمل و عنایت خدا، نجات‌بخش نخواهد بود و حتی برترین انسان‌ها نیز برای گریز از سقوط، نیازمند همراهی عمل با رحمت پروردگارند، چرا که بدون این جاذبه رحمانی، هیچ عذابی از کسی برداشته نمی‌شود.</w:t>
      </w:r>
    </w:p>
    <w:p>
      <w:r>
        <w:rPr>
          <w:rFonts w:ascii="Calibri" w:hAnsi="Calibri" w:cs="Calibri"/>
          <w:sz w:val="28"/>
          <w:szCs w:val="28"/>
          <w:rtl/>
        </w:rPr>
        <w:t>تلاش پیامبران و اولیای الهی برای استغفار، برخاسته از جایگاه والای آنان در بهره‌مندی از اسماء حسنای پروردگار است. حتی برترین انسان‌ها نیز برای زدودن غبارهای قلبی به مغفرت مداوم نیاز دارند. بر اساس نظام حکیمانه هستی، رحمت‌های الهی همواره از مجاری مشخص و واسطه‌های فیض به جهانیان می‌رسند. مغفرت نیز به عنوان یکی از جلوه‌های رحمت الهی، تابع همین قانونمندی است و ضرورتاً باید از طریق نفوس کامل و ارواح بزرگ انبیا به گناهکاران منتقل شود. این پیوند تکوینی میان مغفرت و شفاعت، از ضرورت عقلی نظام هستی و برهان امکان اشرف سرچشمه می‌گیرد. در واقع، شفاعت همان مغفرت الهی است که وقتی به واسطه‌ها نسبت داده می‌شود، این نام را به خود می‌گیرد. قرآن کریم و آموزه‌های مذهب شیعه با تبیین مراتب ولایت، بر این حقیقت تأکید دارند که فیض الهی هرگز خارج از ضابطه به موجودات نمی‌رسد. بنابراین، شفاعت پدیده‌ای استثنایی نیست، بلکه جریانی قانونمند در سلسله‌مراتب وجود است که شرط بهره‌مندی از آن، داشتن قابلیت دریافت و همسویی با واسطه‌های فیض است.</w:t>
      </w:r>
    </w:p>
    <w:p>
      <w:r>
        <w:rPr>
          <w:rFonts w:ascii="Calibri" w:hAnsi="Calibri" w:cs="Calibri"/>
          <w:sz w:val="28"/>
          <w:szCs w:val="28"/>
          <w:rtl/>
        </w:rPr>
        <w:t>محرومیت از رحمت الهی هرگز ناشی از محدودیت فیض پروردگار نیست، بلکه ریشه در فقدان قابلیت و شایستگی در وجود انسان دارد. رحمت خداوند همانند اعتباری نامحدود است که تنها به دلیل ناپاکی یا عدم پذیرش گیرنده، به او تعلق نمی‌گیرد؛ چنان‌که باران بر شوره‏‌زار اثر نمی‌بخشد. کفر و شرک بزرگ‌ترین موانع دریافت این موهبت هستند که پیوند میان بنده و مغفرت را به‌طور کامل قطع می‌کنند. ایمان به خدا شرط بنیادین برای بهره‌مندی از شفاعت است، اما لزوماً شرط کافی محسوب نمی‌شود. قرآن کریم با استفاده از قیودی نظیر رضایت الهی و خواست پروردگار، شرایط دقیق شمول شفاعت را در هاله‌ای از ابهام باقی گذاشته تا تعادل میان بیم و امید در دل مؤمنان حفظ شده و از جری شدن آنان در ارتکاب گناه پیشگیری شود.</w:t>
      </w:r>
    </w:p>
    <w:p>
      <w:r>
        <w:rPr>
          <w:rFonts w:ascii="Calibri" w:hAnsi="Calibri" w:cs="Calibri"/>
          <w:sz w:val="28"/>
          <w:szCs w:val="28"/>
          <w:rtl/>
        </w:rPr>
        <w:t>تمایز جوهری میان شفاعت حقیقی و باطل در مبدأ اثرگذاری آن نهفته است. در شفاعت باطل، مجرم محرک اصلی شفیع است تا بر اراده صاحب قدرت تأثیر بگذارد، اما در شفاعت صحیح، خداوند خود برانگیزاننده شفیع و واسطه فیض است. در واقع، سلسله‌جنبان رحمت الهی در شفاعت واقعی، خود پروردگار است و وساطت اولیا تنها به اذن و اراده او صورت می‌پذیرد. برخلاف مناسبات دنیوی که ممکن است تحت تأثیر علل اتفاقی یا فشارهای جانبی تغییر کند، نظام آخرت تنها بر پایه غایات ذاتی و اراده مطلق حق استوار است. تمامی شفاعت‌ها در انحصار خداوند است، زیرا این اوست که به شفیع مقام وساطت می‌بخشد. بنابراین، شفاعت نه تغییری در اراده الهی، بلکه تجلی رحمت واسعه اوست که از مسیر وسایط برگزیده به کسانی می‌رسد که پیوند ایمانی خود را با مبدأ هستی حفظ کرده‌اند.</w:t>
      </w:r>
    </w:p>
    <w:p>
      <w:r>
        <w:rPr>
          <w:rFonts w:ascii="Calibri" w:hAnsi="Calibri" w:cs="Calibri"/>
          <w:sz w:val="28"/>
          <w:szCs w:val="28"/>
          <w:rtl/>
        </w:rPr>
        <w:t>گستره وساطت رحمت الهی نه تنها قیامت، بلکه تمام نظام سببی و مسببی جهان را در بر می‌گیرد. در این ساختار، شفیع تنها با اذن پروردگار و به عنوان مجرای اراده او عمل می‌کند، زیرا واجب‌الوجود در تمام صفات و افعال خود مستقل است و هرگز تحت تأثیر علل بیرونی قرار نمی‌گیرد. بر این اساس، توسل به اولیای الهی به عنوان وسایطی که خداوند خود معین فرموده، عین توحید است. میان اسباب مادی که از طریق تجربه شناخته می‌شوند و اسباب معنوی که از راه وحی تبیین می‌گردند، تفاوتی در ماهیت توحیدی وجود ندارد. نکته کلیدی در مشروعیت این پیوند آن است که توجه اصیل انسان باید همواره به سوی خدا باشد و شفیع را برانگیخته از جانب او بداند؛ در غیر این صورت، اگر شفیع مستقل از اراده الهی فرض شود، به شرک منجر خواهد شد. قرآن کریم با تأکید بر ضرورت رجوع گناهکاران به پیامبر برای طلب مغفرت، جایگاه نظام‌مند وساطت را تثبیت کرده است. در نهایت، نجات انسان در گرو ترکیب عمل صالح و رحمت الهی است و شفاعت، به عنوان پرتویی از رحمت واسعه خداوند، هیچ منافاتی با توحید ذاتی و عبادی ندارد.</w:t>
      </w:r>
    </w:p>
    <w:p>
      <w:r>
        <w:rPr>
          <w:rFonts w:ascii="Calibri" w:hAnsi="Calibri" w:cs="Calibri"/>
          <w:sz w:val="28"/>
          <w:szCs w:val="28"/>
          <w:rtl/>
        </w:rPr>
        <w:t>باور به شفاعت، همانند اعتقاد به مغفرت الهی، موجب جری شدن در گناه نمی‌شود، بلکه با مشروط بودن به رضایت پروردگار، انسان را در حالت بیم و امید نگاه می‌دارد. شفاعت صحیح جریانی از بالا به پایین و پرتویی از رحمت نامحدود خداوند است که با عدالت مطلق سازگاری دارد و محرومیت از آن تنها ناشی از فقدان قابلیت در خود فرد است. در کنار این بحث، چگونگی پاداش اعمال خیر غیرمسلمانان و شیعیان غیردوازده‌امامی نیز پرسشی اساسی در باب عدل الهی ایجاد می‌کند. اگر اعمال نیک این افراد کاملاً بی‌پاداش بماند، با عدالت خداوند در تعارض است و اگر تفاوتی در پذیرش نباشد، جایگاه ایمان و ولایت به چالش کشیده می‌شود. این مسئله که پیش‌تر موضوعی فلسفی بود، امروزه به دغدغه‌ای عمومی در تمامی سطوح جامعه تبدیل شده است.</w:t>
      </w:r>
    </w:p>
    <w:p>
      <w:r>
        <w:rPr>
          <w:rFonts w:ascii="Calibri" w:hAnsi="Calibri" w:cs="Calibri"/>
          <w:sz w:val="28"/>
          <w:szCs w:val="28"/>
          <w:rtl/>
        </w:rPr>
        <w:t>فیلسوفان الهی همواره بر این اصل تاکید داشته‌اند که در نظام آفرینش، خیر و سعادت بر شر و شقاوت غلبه دارد. از دیدگاه آنان، انسان هدف اصلی خلقت است و اگر بنا باشد اکثریت بشریت به دلیل ناآشنایی با دین حق یا لغزش‌های عملی در دوزخ بمانند، خشم الهی بر رحمت او پیشی می‌گیرد که با مبانی حکیمانه سازگار نیست. این چالش فکری در دهه‌های اخیر از محیط‌های تخصصی فلسفی خارج شده و به واسطه گسترش ارتباطات، به دغدغه‌ای عمومی میان طبقات مختلف جامعه، به‌ویژه روشنفکران و جوانان تبدیل گشته است. پرسش اصلی این است که آیا پذیرش اعمال نیک منوط به ایمان و اسلام است یا خیر.</w:t>
      </w:r>
    </w:p>
    <w:p>
      <w:r>
        <w:rPr>
          <w:rFonts w:ascii="Calibri" w:hAnsi="Calibri" w:cs="Calibri"/>
          <w:sz w:val="28"/>
          <w:szCs w:val="28"/>
          <w:rtl/>
        </w:rPr>
        <w:t>مشاهده فداکاری‌های مخترعان و دانشمندانی نظیر ادیسون و پاستور که خدمات ارزنده‌ای به بشریت کرده‌اند، و همچنین ایثار پرستارانی که بدون توجه به تعلقات دینی به مراقبت از بیماران مطرود می‌پردازند، افکار عمومی را دچار تردید کرده است. بسیاری نمی‌پذیرند که چنین افرادی تنها به جرم غیرمسلمان بودن اهل عذاب باشند، در حالی که ممکن است افرادی با ادعای دینداری، عمر خود را به بطالت بگذرانند. این مسئله اگرچه مستقیماً با عدل الهی مرتبط به نظر می‌رسد، اما در واقع به دیدگاه اسلام درباره انسان و ارزش عمل بازمی‌گردد. هدف از طرح این مباحث، قضاوت درباره سرنوشت اخروی اشخاص خاص نیست، زیرا آگاهی از نیت‌ها و ملکات روحی افراد تنها در حیطه علم الهی است. بلکه هدف، تحلیل اصولی است که مشخص می‌کند چگونه نظام پاداش و جزا با عدالت خداوند و خدمات انسانی همسو می‌گردد تا پاسخگوی اضطراب‌های فکری جامعه باشد.</w:t>
      </w:r>
    </w:p>
    <w:p>
      <w:r>
        <w:rPr>
          <w:rFonts w:ascii="Calibri" w:hAnsi="Calibri" w:cs="Calibri"/>
          <w:sz w:val="28"/>
          <w:szCs w:val="28"/>
          <w:rtl/>
        </w:rPr>
        <w:t>قضاوت قطعی درباره سرنوشت اخروی انسان‌ها و تعیین جایگاه دقیق آنان در بهشت یا دوزخ، خارج از حدود اختیارات و دانش بشری است. حتی در مورد شخصیت‌های برجسته‌ای که به زهد و تقوا مشهورند، نمی‌توان با اطمینان صددرصد حکم به بهشتی بودن داد، زیرا آگاهی از نیت‌های نهان و اسرار درونی نفوس تنها در انحصار علم الهی است. این قاعده نه تنها در مورد عالمان بزرگ، بلکه درباره مقامات معنوی امامزادگان و برتری آنان نسبت به یکدیگر نیز صدق می‌کند. تلاش برای تعیین رتبه بندگان نزد خداوند، بحثی ناصواب است که نه فقیه و نه غیرفقیه مجاز به ورود در آن نیستند.</w:t>
      </w:r>
    </w:p>
    <w:p>
      <w:r>
        <w:rPr>
          <w:rFonts w:ascii="Calibri" w:hAnsi="Calibri" w:cs="Calibri"/>
          <w:sz w:val="28"/>
          <w:szCs w:val="28"/>
          <w:rtl/>
        </w:rPr>
        <w:t>سیره نبوی نیز به صراحت بر این معنا تاکید دارد. پیامبر اکرم (ص) در مواجهه با افرادی که با اطمینان از بهشتی بودن مجاهدانِ درگذشته سخن می‌گفتند، برخورد کرده و هشدار می‌دادند که هیچ‌کس نباید ندانسته و بدون وحی الهی، در کاری که مربوط به خداست قضاوت حتمی کند. ایشان حتی درباره خود نیز می‌فرمودند که صرفاً به اعتبار عمل شخصی و بدون تکیه بر وحی، از آینده و آنچه بر سرشان خواهد آمد آگاهی ندارند. این رویکرد، منافاتی با مقام شفاعت یا وعده‌های الهی به پیامبر ندارد، بلکه نشان‌دهنده آن است که آگاهی از سرنوشت نهایی موجودات، اصالتاً متعلق به پروردگار است و دیگران تنها به واسطه تعلیم و وحی او ممکن است از بخشی از این حقایق مطلع گردند. در حقیقت، پذیرش اعمال و پاداش‌دهی، تابعی از نظام عدل الهی و دانش مطلق اوست که راه را بر هرگونه گستاخی در پیش‌داوری‌های مذهبی می‌بندد.</w:t>
      </w:r>
    </w:p>
    <w:p>
      <w:r>
        <w:rPr>
          <w:rFonts w:ascii="Calibri" w:hAnsi="Calibri" w:cs="Calibri"/>
          <w:sz w:val="28"/>
          <w:szCs w:val="28"/>
          <w:rtl/>
        </w:rPr>
        <w:t>تکثرگرایی دینی و برابری ادیان در دوران معاصر، با جوهره حقیقت‌جویی و تسلیم در برابر پروردگار در تضاد است. اگرچه پیامبران الهی همگی به سوی هدفی واحد و خدایی یگانه دعوت کرده‌اند و میان آنان تقابلی وجود ندارد، اما این به معنای اعتبار همزمان تمامی شریعت‌ها در هر عصری نیست. حقیقت دینی در هر زمان واحد است و لازمه ایمان واقعی به همه فرستادگان الهی، پیروی از آخرین شریعت و پیامی است که توسط آخرین پیامبر ابلاغ شده است. در واقع، پیامبران پیشین بشارت‌دهنده آیندگان بوده و رسولان پسین، تصدیق‌کننده پیشینیان، بنابراین تسلیم‌شدن در برابر فرمان الهی مستلزم پذیرش کامل‌ترین و آخرین دستورالعمل‌های وحیانی در دوره ختمیه است.</w:t>
      </w:r>
    </w:p>
    <w:p>
      <w:r>
        <w:rPr>
          <w:rFonts w:ascii="Calibri" w:hAnsi="Calibri" w:cs="Calibri"/>
          <w:sz w:val="28"/>
          <w:szCs w:val="28"/>
          <w:rtl/>
        </w:rPr>
        <w:t>برخی اندیشمندان و نویسندگان مسیحی همچون جرج جرداق و جبران خلیل جبران، علیرغم ابراز ارادت عمیق به ساحت پیامبر اسلام و امیرالمؤمنین و حتی اعتراف به پیوند الهی آنان با وحی و روح کلی جهان، همچنان بر کیش سابق خود باقی مانده‌اند. این رویکرد ناشی از این باور نادرست است که التزام به دینی خاص ضرورت ندارد و تنها پیوند قلبی با یکی از ادیان آسمانی کفایت می‌کند. این افراد بر این گمان‌اند که ارزش اعمال و جایگاه معنوی انسان وابسته به قالبی خاص نیست و امام علی نیز با تحمیل دینی خاص بر مردم مخالف بوده است. با این حال، این برداشت از آزادی عقیده و نفی اجبار در دین، نباید با حقانیت همزمان ادیان مختلف اشتباه گرفته شود. در نظام عدل الهی، صراط مستقیم در هر دوره تنها یک مسیر مشخص است و مدعیان روشنفکری که تمامی ادیان را در عرض یکدیگر و همواره معتبر می‌شمارند، از درک معنای حقیقی اسلام که همان تسلیم مطلق در برابر آخرین اراده خداوند است، بازمانده‌اند. عدم پذیرش دین حق پس از ظهور آن، حتی با وجود انجام اعمال نیک، پرسش‌های جدی را درباره پاداش الهی مطرح می‌سازد.</w:t>
      </w:r>
    </w:p>
    <w:p>
      <w:r>
        <w:rPr>
          <w:rFonts w:ascii="Calibri" w:hAnsi="Calibri" w:cs="Calibri"/>
          <w:sz w:val="28"/>
          <w:szCs w:val="28"/>
          <w:rtl/>
        </w:rPr>
        <w:t>حقیقت دین در هر عصری یگانه است و پیروان وحی مکلف‌اند همواره از آخرین شریعت الهی تبعیت کنند. با ظهور پیامبر خاتم، اسلام تنها مسیر معتبر برای دستیابی به رستگاری تلقی می‌شود، چرا که معنای حقیقی تسلیم در برابر پروردگار، عمل به جدیدترین فرامین اوست. قرآن کریم صراحتاً هشدار می‌دهد که هیچ آیینی جز اسلام پذیرفته نخواهد بود و رویگردانی از آن مایه زیانکاری در سرای جاوید است. با این حال، پرسشی مبنایی در باب پاداش اعمال نیک غیرمسلمانان مطرح می‌شود؛ اعمالی نظیر خدمات اجتماعی، بهداشتی و فرهنگی که مورد تایید عقل و وجدان بشری است. در مواجهه با این مسئله، دو دیدگاه افراطی و تفریطی وجود دارد. گروهی با رویکرد روشنفکری، تمایز میان مؤمن و کافر را در برخورداری از پاداش الهی نادیده گرفته و معتقدند عدل خداوندی ایجاب می‌کند که هر عمل خیری، فارغ از عقیده فاعل، مستوجب ثواب باشد. در مقابل، گروهی سخت‌گیر تنها دایره بسیار محدودی از افراد را اهل نجات می‌دانند و اکثریت قاطع بشریت را به واسطه عدم تشرف به مذهب خاص، مستحق دوزخ می‌شمارند. اما منطق قرآن کریم، راه سومی را پیش می‌نهد که با هر دو دیدگاه متفاوت است. نگاه قرآنی نه با بی‌قید و بندی روشنفکرمآبانه همسو است و نه با تنگ‌نظری‌های مذهبی سازگاری دارد. این منطق ویژه بر اصولی استوار گشته که ضمن حفظ جایگاه محوری ایمان و ضرورت پذیرش دعوت انبیا، پاداش اعمال خیر را در چارچوبی حکیمانه و عادلانه تبیین می‌کند که با فطرت و عقل سلیم انطباق کامل دارد.</w:t>
      </w:r>
    </w:p>
    <w:p>
      <w:r>
        <w:rPr>
          <w:rFonts w:ascii="Calibri" w:hAnsi="Calibri" w:cs="Calibri"/>
          <w:sz w:val="28"/>
          <w:szCs w:val="28"/>
          <w:rtl/>
        </w:rPr>
        <w:t>عدالت پروردگار در نظام پاداش و جزا، مبتنی بر پیوندی تکوینی میان عمل و نتیجه است که ریشه در صفات الهی دارد. استدلال عقلی روشنفکران در این زمینه بر دو پایه استوار است. نخست آنکه نسبت خداوند با تمامی موجودات، فارغ از زمان و مکان، کاملاً یکسان و متساوی است. پروردگار با هیچ قوم یا فردی خویشاوندی و رابطه خصوصی ندارد و نظر لطف یا غضب او تنها تابع تفاوت‌های خود بندگان است. گرچه اشیاء در درجات قرب و بعد نسبت به مبدأ هستی متفاوت‌اند، اما خداوند به همه نزدیک است و این اعمال نیکو هستند که فارغ از هویت فاعل، استحقاق پاداش می‌آفرینند. دومین مقدمه بر حسن و قبح ذاتی افعال تکیه دارد؛ بدین معنا که نیکی و بدی اعمال، امری واقعی و غیرقراردادی است. راستی و احسان ذاتاً نیکو هستند و امر و نهی الهی نیز تابع همین واقعیت‌های اصیل است. از این رو، عدالت ایجاب می‌کند که هر عمل خیری از سوی هر انسانی، اعم از مسلمان و غیرمسلمان، مقبول افتد و پاداش شایسته دریافت کند.</w:t>
      </w:r>
    </w:p>
    <w:p>
      <w:r>
        <w:rPr>
          <w:rFonts w:ascii="Calibri" w:hAnsi="Calibri" w:cs="Calibri"/>
          <w:sz w:val="28"/>
          <w:szCs w:val="28"/>
          <w:rtl/>
        </w:rPr>
        <w:t>در تبیین نقلی نیز، قرآن کریم به صراحت با هرگونه تفکر تبعیض‌آمیز و نژادی مبارزه می‌کند. این متن آسمانی ادعاهای واهی یهودیان مبنی بر محبوبیت انحصاری نزد خدا یا محدودیت عذاب برای نژادی خاص را خیالات باطل می‌شمارد. قرآن تأکید می‌ورزد که رستگاری یا شقاوت تنها در گرو ایمان و عمل صالح یا ارتکاب گناه و احاطه خطایاست. این منطق قرآنی حتی مسلمانانی را که دچار غرور شده و گمان می‌کنند تنها به واسطه نام اسلام از کیفر مصون هستند، تخطئه می‌کند. در واقع، آیات الهی بر این اصل کلی مهر تأیید می‌زنند که ملاک نهایی قضاوت پروردگار، حقیقت عمل و کسب فضیلت است، نه انتساب‌های ظاهری و ادعاهای نژادی که با روح عدالت و تساوی موجودات در پیشگاه خالق در تعارض باشد.</w:t>
      </w:r>
    </w:p>
    <w:p>
      <w:r>
        <w:rPr>
          <w:rFonts w:ascii="Calibri" w:hAnsi="Calibri" w:cs="Calibri"/>
          <w:sz w:val="28"/>
          <w:szCs w:val="28"/>
          <w:rtl/>
        </w:rPr>
        <w:t>پندار غلط یهودیان مبنی بر مصونیت از آتش دوزخ و یا محدود بودن کیفر الهی، ریشه در افتراهایی دارد که موجب غرور کاذب مذهبی در آن‌ها شده است. قرآن با قاطعیت این ادعاهای بی‌پایه را رد کرده و تأکید می‌کند که در روز رستاخیز، هر انسانی دقیقاً بر اساس دستاوردهای عملی خود پاداش یا کیفر می‌بیند و هیچ‌گونه ظلمی بر کسی روا نخواهد شد. این منطق الهی تنها منحصر به یهود نیست، بلکه ادعای مسیحیان و حتی مسلمانانی را که ورود به بهشت را در انحصار پیروان آیین خود می‌دانند، به چالش می‌کشد. ملاک رستگاری نه در انتساب به یک نام یا گروه، بلکه در تسلیم خالصانه در برابر پروردگار و انجام کارهای نیک نهفته است. هر کس، فارغ از جنسیت و عنوان مذهبی، اگر با ایمان دست به عمل صالح بزند، اجرش نزد خداوند محفوظ خواهد بود. آیات الهی به صراحت بیان می‌دارند که نظام خلقت بر پایه عدل استوار است و پاداش هیچ نیکوکاری ضایع نمی‌شود. لحن این آیات به گونه‌ای است که تخصیص‌بردار نبوده و به عنوان یک قاعده کلی و استثناءناپذیر، بر بازگشت نتایج کوچکترین عمل خیر یا شر به خود انسان تأکید دارد. در پیشگاه خداوند، عمل نیک فی‌نفسه ارزشمند است و مقام ربوبی ایجاب می‌کند که هرگونه احسانی، از جانب هر کس که باشد، مورد تقدیر و پاداش قرار گیرد.</w:t>
      </w:r>
    </w:p>
    <w:p>
      <w:r>
        <w:rPr>
          <w:rFonts w:ascii="Calibri" w:hAnsi="Calibri" w:cs="Calibri"/>
          <w:sz w:val="28"/>
          <w:szCs w:val="28"/>
          <w:rtl/>
        </w:rPr>
        <w:t>رستگاری و ایمنی از عذاب الهی در گرو تحقق سه رکن اساسی شامل ایمان به خدا، اعتقاد به روز رستاخیز و انجام عمل صالح است. در این میان، دیدگاه‌های متفاوتی درباره پذیرش اعمال نیک از سوی غیرمسلمانان وجود دارد. گروهی با رویکرد روشنفکرانه معتقدند هدف نهایی پیامبران استقرار عدالت و نیکوکاری بوده و بر همین اساس، خدمات بشردوستانه افراد، حتی در صورت انکار مبدأ و معاد، نزد پروردگار مأجور است. این دسته به آیاتی استناد می‌کنند که بر ضایع نشدن پاداش نیکوکاران تاکید دارد. در مقابل، دیدگاه سخت‌گیرانه‌ای وجود دارد که هرگونه عمل نیک از سوی غیرمسلمانان یا حتی مسلمانان غیرشیعه را فاقد ارزش و اعتبار می‌داند. استدلال عقلی این گروه بر این پایه استوار است که اگر پاداش اعمال برای همگان یکسان باشد، تمایز میان مومن و کافر از میان رفته و ضرورت پذیرش دین و ولایت زیر سوال می‌رود. از منظر نقلی نیز، اینان به آیاتی تمسک می‌جویند که اعمال کافران را به خاکستری در برابر تندباد یا سرابی در بیابان تشبیه کرده است که در نهایت هیچ سودی برای صاحبش نخواهد داشت. طبق این آیات، کارهای خیر کافران تنها ظاهری فریبنده دارد و در باطن پوچ است، در حالی که اعمال بد آنان همچون ظلمت‌های متراکم در دریایی ژرف توصیف شده است. همچنین از دیدگاه شیعی، روایات متعددی وجود دارد که پذیرش اعمال را مشروط به ولایت اهل‌بیت دانسته و فقدان آن را موجب بطلان عمل معرفی می‌کنند. در واقع این تقابل نشان‌دهنده چالش میان اصالت عمل اخلاقی و ضرورت پیوند آن با ایمان و ولایت در مسیر کمال است.</w:t>
      </w:r>
    </w:p>
    <w:p>
      <w:r>
        <w:rPr>
          <w:rFonts w:ascii="Calibri" w:hAnsi="Calibri" w:cs="Calibri"/>
          <w:sz w:val="28"/>
          <w:szCs w:val="28"/>
          <w:rtl/>
        </w:rPr>
        <w:t>منابع روایی و فقهی متعددی بر این حقیقت تاکید دارند که عبادت بدون پیوند با امامت الهی، نه تنها مقبول نیست، بلکه مایه گمراهی و دوری از مسیر حق محسوب می‌شود. بر اساس آموزه‌های معصومین، فردی که در عبادت خود را به رنج وادارد اما فاقد رهبری الهی باشد، عملش همچون خاکستری در برابر تندباد پراکنده خواهد شد و در زمره پیروان ضلالت قرار می‌گیرد. این دیدگاه در تقابل با افکار انحرافی همچون مرجئه است که تنها انتساب ظاهری و ادعای ایمان را کافی می‌دانستند؛ نگرشی که متأسفانه در اعصار اخیر نیز تحت عناوین مختلف در میان عوام و برخی گروه‌های متصوفه نفوذ کرده و با تکیه بر مفاهیمی چون صفای قلب، ارزش عمل صالح را نادیده گرفته است. در نقطه مقابل، خوارج با افراط در اصالت عمل، مرتکبان گناهان کبیره را کافر می‌انگاشتند. با این حال، حقیقت در تمایز میان کفر ناشی از عناد و کفر ناشی از جهالت نهفته است. در حالی که منکران آگاه و لجوج مستحق مجازات قطعی هستند، کسانی که به دلیل ناآگاهیِ غیرمقصرانه از شناخت حقیقت بازمانده‌اند، ممکن است مورد عفو الهی قرار گیرند. در نهایت، آنچه در پیشگاه پروردگار ارزش بنیادین دارد، تسلیم بودن و برخورداری از قلب سلیم است که ایمان و عمل را در پیوندی ناگسستنی با یکدیگر قرار می‌دهد.</w:t>
      </w:r>
    </w:p>
    <w:p>
      <w:r>
        <w:rPr>
          <w:rFonts w:ascii="Calibri" w:hAnsi="Calibri" w:cs="Calibri"/>
          <w:sz w:val="28"/>
          <w:szCs w:val="28"/>
          <w:rtl/>
        </w:rPr>
        <w:t>رستگاری انسان در روز بازپسین تنها در گرو سلامت قلب و تسلیم در برابر حقیقت است، که این تسلیم دارای سه مرتبه بنیادین است. نخستین مرحله، تسلیم تن و جسم است که معمولاً تحت تأثیر قدرت و زور حاصل می‌شود؛ در این حالت هرچند فرد در ظاهر مطیع می‌گردد، اما اندیشه و عواطف او همچنان در پی تمرد و ستیز باقی می‌ماند. مرحله دوم، تسلیم عقل و فکر است که تنها از طریق منطق و استدلال میسر می‌گردد. عقل انسان برخلاف جسم، با اجبار تسخیر نمی‌شود و صرفاً در برابر برهان‌های متقن سر فرود می‌آورد، همان‌گونه که حقایق علمی حتی در صورت انکار زبانی، در ساحت اندیشه پابرجا می‌مانند.</w:t>
      </w:r>
    </w:p>
    <w:p>
      <w:r>
        <w:rPr>
          <w:rFonts w:ascii="Calibri" w:hAnsi="Calibri" w:cs="Calibri"/>
          <w:sz w:val="28"/>
          <w:szCs w:val="28"/>
          <w:rtl/>
        </w:rPr>
        <w:t>اما عالی‌ترین مرتبه، تسلیم قلب است که حقیقتِ ایمان را تشکیل می‌دهد. ایمان واقعی زمانی محقق می‌شود که تمام وجود انسان بدون هیچ‌گونه عناد و تعصب در برابر حق خاضع شود. گاهی ممکن است عقل حقیقتی را بپذیرد، اما روح به دلیل منافع شخصی یا لجاجت، از پذیرش آن سر باز زند. نمونه بارز این وضعیت در قرآن، ابلیس است که با وجود شناخت کامل از خالق، معاد و مقام اولیای الهی، به دلیل استکبار و عدم تسلیم قلبی، در زمره کافران قرار گرفت. او به یگانگی و خالقیت خدا معترف بود، اما احساسات و اراده‌اش با ادراکات عقلی‌اش به ستیز برخاست. بنابراین، اسلام واقعی فراتر از تعلقات جغرافیایی و وراثتی، در هماهنگی کامل میان عقل، قلب و عمل نهفته است؛ به‌گونه‌ای که هیچ تعارضی میان ادراک حقیقت و پذیرش قلبی آن وجود نداشته باشد و انسان با تمام هستی خود در دژ استوار تسلیم الهی وارد شود.</w:t>
      </w:r>
    </w:p>
    <w:p>
      <w:r>
        <w:rPr>
          <w:rFonts w:ascii="Calibri" w:hAnsi="Calibri" w:cs="Calibri"/>
          <w:sz w:val="28"/>
          <w:szCs w:val="28"/>
          <w:rtl/>
        </w:rPr>
        <w:t>ایمان راستین فراتر از شناسنامه و وراثت جغرافیایی است و ارزش واقعی انسان در تسلیم قلبی برابر حقیقت نهفته است. بسیاری از افراد تنها به دلیل محیط تربیتی مسلمان شمرده می‌شوند، اما اسلام حقیقی حاصل تحقیق، کاوش و دوری از تعصبات کورکورانه است. بر اساس قاعده عقلی قبح عقاب بلا بیان و آیات الهی، خداوند هرگز انسانی را که حجت بر او تمام نشده و در جهل بی‌تقصیر مانده، مجازات نمی‌کند. کفر در ماهیت خود با عناد و تلاش برای پوشاندن عمدی حقیقت گره خورده است؛ بنابراین کسی که روح تسلیم دارد اما به دلیل عدم دسترسی یا ناآگاهی، حقیقت اسلام بر او پوشیده مانده، کافر محسوب نمی‌شود. این افراد که می‌توان آنان را مسلم فطری نامید، اهل نجات هستند زیرا تقابل اسلام و کفر از نوع تقابل ضدین است، نه سلب و ایجاب مطلق. دکارت نمونه‌ای از این روحیه جستجوگر است که با وجود پذیرش آیین محیط خود، برتری احتمالی دیگر ادیان را نفی نکرد. چنین رویکردی نشان‌دهنده آمادگی برای پذیرش حق است که اگر با ناتوانی در دسترسی به منابع اصیل همراه باشد، مانع از صدق عنوان کافر بر فرد می‌شود.</w:t>
      </w:r>
    </w:p>
    <w:p>
      <w:r>
        <w:rPr>
          <w:rFonts w:ascii="Calibri" w:hAnsi="Calibri" w:cs="Calibri"/>
          <w:sz w:val="28"/>
          <w:szCs w:val="28"/>
          <w:rtl/>
        </w:rPr>
        <w:t>قبولی اعمال نزد پروردگار و تاثیر ایمان در این فرایند، مستلزم بازخوانی دقیق مفاهیم حسن فعلی و حسن فاعلی است. اگرچه برخی معتقدند به دلیل ذاتی بودن نیکی، عمل خیر از هر فاعلی اعم از مؤمن و کافر باید پذیرفته شود، اما این دیدگاه از تمایز میان ابعاد مختلف عمل غافل مانده است. هر کنش بشری دارای دو جنبه مستقل است؛ نخست شعاع اثر خارجی آن در اجتماع که حسن فعلی نامیده می‌شود و دوم نیت و انگیزه‌های درونی فاعل که حسن فاعلی را شکل می‌دهد. در محاسبات تاریخی و اجتماعی، تنها نتیجه ملموس و سودمندی عمل ملاک قضاوت است و انگیزه افراد در ساخت بناهای عام‌المنفعه یا آثار هنری نادیده گرفته می‌شود. اما در پیشگاه الهی و دفاتر ملکوتی، پیکره عمل به تنهایی کافی نیست و نیت فاعل جایگاهی محوری دارد.</w:t>
      </w:r>
    </w:p>
    <w:p>
      <w:r>
        <w:rPr>
          <w:rFonts w:ascii="Calibri" w:hAnsi="Calibri" w:cs="Calibri"/>
          <w:sz w:val="28"/>
          <w:szCs w:val="28"/>
          <w:rtl/>
        </w:rPr>
        <w:t>قرآن کریم هدف آفرینش را آزمودن انسان‌ها در انجام نیکوترین عمل برمی‌شمارد، نه بیشترین کار؛ زیرا از منظر وحی، عمل صرفاً مصرف انرژی عضلانی نیست، بلکه سلوکی معنوی است که روح فاعل را به سمت مقصدی خاص حرکت می‌دهد. تفکری که نیت و عقیده را تنها مقدمه‌ای ذهنی برای عمل عینی می‌داند، نوعی مادی‌گرایی است که با معارف اصیل قرآنی تعارض دارد. شخصیت واقعی انسان در روح او نهفته است و هر اراده و هدفی، ملکات خاصی را در جان فاعل حک می‌کند که او را به عالمی متناسب با آن سوق می‌دهد. بنابراین برای آنکه عملی در نظام الهی مقبول و جاندار تلقی شود، برخورداری از حسن فاعلی و اخلاص در نیت، ضرورتی همتای کیفیت خارجی عمل دارد و صرفِ نافع بودن اجتماعی، برای تعالی روحی فاعل کفایت نمی‌کند.</w:t>
      </w:r>
    </w:p>
    <w:p>
      <w:r>
        <w:rPr>
          <w:rFonts w:ascii="Calibri" w:hAnsi="Calibri" w:cs="Calibri"/>
          <w:sz w:val="28"/>
          <w:szCs w:val="28"/>
          <w:rtl/>
        </w:rPr>
        <w:t>در امتداد این نظام معنایی، فعلی که از سر نیت خیر و با انگیزه الهی صادر شود، واجد حسن فاعلی گشته و در دو ساحت زمانی و ملکوتی امتداد می‌یابد. در مقابل، عملی که صرفاً با انگیزه‌های مادی یا ریاکارانه انجام پذیرد، فاقد جنبه معنوی بوده و تنها در بستر تاریخ و اجتماع اثرگذار است. چنین عملی اگرچه به جامعه خدمت می‌کند، اما برای فاعل آن سودی در پی ندارد و حتی ممکن است موجب سقوط روحی وی شود. حقیقت آن است که کار مفید اجتماعی تنها زمانی در مسیر تکامل معنوی قرار می‌گیرد که روح فاعل طی آن، سفری از منزل خودپرستی به سوی اخلاص داشته باشد. نسبت میان حسن فعلی و فاعلی، به‌مثابه نسبت میان تن و روان است و برای آنکه پیکر عمل جان بگیرد، باید روح نیت پاک در آن دمیده شود.</w:t>
      </w:r>
    </w:p>
    <w:p>
      <w:r>
        <w:rPr>
          <w:rFonts w:ascii="Calibri" w:hAnsi="Calibri" w:cs="Calibri"/>
          <w:sz w:val="28"/>
          <w:szCs w:val="28"/>
          <w:rtl/>
        </w:rPr>
        <w:t>بر همین اساس، این پندار که پاداش اخروی مؤمن و غیرمؤمن به دلیل یکسانی در حسن فعلی باید برابر باشد، باطل است. اگرچه خداوند با همگان نسبتی یکسان دارد، اما تفاوت بنیادین در شخصیت، انگیزه و سیر روحی عامل، ماهیت اعمال را متفاوت می‌سازد. عمل بدون معرفت الهی، تک‌بعدی و مرده است و صعودی به عالم بالا نخواهد داشت. پذیرش عمل نزد پروردگار در گرو کیفیت ملکوتی آن است که موجب سرور اخروی می‌شود. تمایز اصلی قوانین الهی و بشری نیز در همین نکته نهفته است؛ قوانین بشری تنها به نتایج ظاهری و نظم اجتماعی بسنده می‌کنند و انگیزه‌ی فرد در پرداخت مالیات یا حضور در جنگ برایشان اهمیتی ندارد، اما در شریعت الهی، تمامی تکالیف زمانی ارزش واقعی می‌یابند که با نیت خالص و قصد قربت همراه باشند، چرا که هدف غایی در این نظام، تعالی و تکامل جان انسان است.</w:t>
      </w:r>
    </w:p>
    <w:p>
      <w:r>
        <w:rPr>
          <w:rFonts w:ascii="Calibri" w:hAnsi="Calibri" w:cs="Calibri"/>
          <w:sz w:val="28"/>
          <w:szCs w:val="28"/>
          <w:rtl/>
        </w:rPr>
        <w:t>اسلام عمل خالصانه را شرط قبولی تکالیف می‌داند. در این نظام، زکات و جهاد بدون نیت الهی بی‌ارزش بوده و تنها سربازانی پذیرفته می‌شوند که با اشتیاق قلبی جان خود را فدای عهد الهی کنند.</w:t>
      </w:r>
    </w:p>
    <w:p>
      <w:r>
        <w:rPr>
          <w:rFonts w:ascii="Calibri" w:hAnsi="Calibri" w:cs="Calibri"/>
          <w:sz w:val="28"/>
          <w:szCs w:val="28"/>
          <w:rtl/>
        </w:rPr>
        <w:t>ارزش و اعتبار حقیقی اعمال انسانی در پیشگاه الهی، پیوندی ناگسستنی با نیت و انگیزه درونی فرد دارد. مطابق با آموزه‌های دینی، هیچ فعلی بدون قصد قربت پذیرفته نمی‌شود و نتیجه هر عمل دقیقاً به مقصودی بازمی‌گردد که انسان در دل پرورانده است. اگر هجرت یا تلاشی برای رسیدن به معبود باشد، پاداش آن نزد خداست، اما اگر هدف، دستیابی به متاع دنیوی یا امیال شخصی باشد، آن عمل فاقد ارزش ملکوتی خواهد بود. در واقع، نیت به مثابه جان و روح عمل است که به پیکره مادی آن شرافت می‌بخشد. آنچه در محاسبات الهی ملاک سنجش قرار می‌گیرد، کیفیت و اخلاص است، نه کمیت و حجم ظاهری کار. نگاه مادی‌گرا که تنها به ابعاد فیزیکی توجه دارد، اغلب دچار انحراف و افسانه‌پردازی می‌شود؛ چنان‌که برخی تصور کرده‌اند ارزش انگشتری که علی (ع) در رکوع بخشید، به بهای مادی آن بوده است، در حالی که عظمت آن در خلوص بی‌نظیری نهفته بود که لرزه بر ملکوت انداخت. انفاق نان جو توسط خاندان پیامبر نیز نه به سبب ارزش کالایی، بلکه به دلیل ایثار خالصانه‌ای بود که هیچ چشم‌داشتی به جز رضای پروردگار در آن راه نداشت. در مقابل، اعمال خیر بزرگ اما فاقد اخلاص یا حاصل از اموال نامشروع، همچون سرابی پوچ هستند. کارهای عام‌المنفعه‌ای که از بیت‌المال غصب شده یا برای کسب شهرت انجام می‌گیرند، در ترازوی حق وزنی ندارند، زیرا فرشتگان الهی به جای خیره شدن به ابعاد ظاهری، منشأ مال و نیت نهفته در پس کار را ملاک قضاوت قرار می‌دهند. پس عمل صالح تنها زمانی به سوی خدا بالا می‌رود که ریشه در توحید و پاکی نیت داشته باشد.</w:t>
      </w:r>
    </w:p>
    <w:p>
      <w:r>
        <w:rPr>
          <w:rFonts w:ascii="Calibri" w:hAnsi="Calibri" w:cs="Calibri"/>
          <w:sz w:val="28"/>
          <w:szCs w:val="28"/>
          <w:rtl/>
        </w:rPr>
        <w:t>حقیقت اعمال در پیوند میان نیت و سرای باقی نهفته است، چنانکه حکایت زبیده و نهر او نشان می‌دهد پاداش واقعی تنها به صاحبان حق تعلق می‌گیرد. بهلول نیز با آزمون بانیان مسجد، ثابت کرد که ادعای اخلاص با خشم نسبت به گم شدن نام در انظار عمومی همخوانی ندارد. این وقایع گویای آن است که بسیاری از بناهای عظیم و خدمات ظاهری در ترازوی الهی بی‌ارزش‌اند، چرا که دنیا و آخرت همچون دو روی یک سکه در پیوندی ناگسستنی هستند. جهان آخرت در واقع همان وجه ملکوتی و باطنی دنیای کنونی است و تنها عملی به مراتب بالای ملکوت صعود می‌کند که از نیت خالص و ایمان قلبی سرچشمه گرفته باشد. بدون نورانیت ایمان، اعمال فاقد روح بوده و هرگز به تعالی نمی‌رسند. قرآن کریم نیز تاکید دارد که کلام پاک و کردار شایسته مایه ترفیع یکدیگرند؛ یعنی اعتقاد صحیح، عمل را ملکوتی می‌سازد و عمل نیز ایمان را آبیاری می‌کند. بنابراین، کسی که در مسیر انکار خدا قدم برمی‌دارد، مانند مسافری است که در جهت مخالف مقصد حرکت می‌کند و محال است بدون ایمان به مبدأ، به سر منزل مقصود و پاداش اخروی دست یابد. شرط اصلی صعود عمل، پیوند باطنی با ملکوت است.</w:t>
      </w:r>
    </w:p>
    <w:p>
      <w:r>
        <w:rPr>
          <w:rFonts w:ascii="Calibri" w:hAnsi="Calibri" w:cs="Calibri"/>
          <w:sz w:val="28"/>
          <w:szCs w:val="28"/>
          <w:rtl/>
        </w:rPr>
        <w:t>بهشت و جهنم غایت نهایی مسیر معنوی انسان هستند که در آن هر فرد بر اساس جهت‌گیری و تلاش خود در مرتبه‌ای از اعلا‌علیین تا اسفل‌سافلین قرار می‌گیرد. رسیدن به مقام ابرار نیازمند قصد و اراده‌ای است که ریشه در معرفت، تسلیم و ایمان به مقصد نهایی داشته باشد. کسی که اساساً به مقصدی الهی اعتقاد ندارد یا در جهت مخالف آن حرکت می‌کند، نمی‌تواند انتظار داشته باشد به سرمنزلی برسد که هیچ‌گاه آن را طلب نکرده است. هر راهی تنها به مقصد ذاتی خود منتهی می‌شود و بر اساس آموزه‌های قرآنی، کسانی که تنها طالب دنیای زودگذر باشند، اگرچه از مواهب مادی بهره‌مند می‌شوند، اما در نهایت نکوهیده به جهنم در می‌آیند. در مقابل، آنان که با ایمان و کوشش شایسته، آخرت را هدف قرار داده‌اند، مورد قدردانی الهی واقع شده و به ثبات می‌رسند. نظام خلقت بر پایه فیض مطلق الهی بنا شده است؛ خداوند هم دنیاطلبان و هم آخرت‌جویان را از عطای خود بهره‌مند می‌سازد و جهان را همچون مزرعه‌ای مستعد قرار داده تا هر بذری که انسان بپاشد، به ثمر برسد. با این حال، رحمت ویژه یا رحیمیه تنها شامل حال اهل حقیقت می‌شود، در حالی که رحمت رحمانیه همگان را در بر می‌گیرد. برای نیل به پاداش اخروی، صرفِ نیکو بودن ظاهر عمل یا حسن فعلی کافی نیست، بلکه حسن فاعلی که همان نیت پاک و ایمان قلبی است، شرطی ذاتی و تکوینی محسوب می‌شود. حتی انگیزه وجدانی و انساندوستی نیز بدون پیوند با مبدأ متعال، برای دستیابی به کمال نهایی مورد تامل و بحث است.</w:t>
      </w:r>
    </w:p>
    <w:p>
      <w:r>
        <w:rPr>
          <w:rFonts w:ascii="Calibri" w:hAnsi="Calibri" w:cs="Calibri"/>
          <w:sz w:val="28"/>
          <w:szCs w:val="28"/>
          <w:rtl/>
        </w:rPr>
        <w:t>اعمالی که با انگیزه احسان و خدمت به خلق انجام می‌شوند، هرگز با رفتارهای خودپسندانه هم‌تراز نبوده و نزد پروردگار بی‌اجر نمی‌مانند. اگرچه نیت الهی عالی‌ترین مرتبه است، اما پروردگار پاداش کسانی را که به خاطر انسانیت و بدون چشم‌داشت به دیگران نیکی می‌کنند، ضایع نخواهد کرد. شواهد روایی متعددی نشان می‌دهد که حتی مشرکان و کافران در صورت انجام کارهای خیر، با تخفیف در مجازات یا رفع کامل عذاب مواجه می‌شوند. نمونه‌های تاریخی نظیر حاتم طایی یا عبدالله بن جدعان که به سبب گره‌گشایی از مردم و اطعام محرومان مورد تفضل قرار گرفتند، گواهی بر این مدعا است. حتی نیکی به حیوانات نیز می‌تواند سبب نجات انسان از آتش دوزخ گردد. در واقع، افرادی که بدون هیچ‌گونه نفع شخصی یا ترس از سرنوشت مشابه، صرفاً برای تحقق خیر و عدل تلاش می‌کنند، در عمق ضمیر خود نوری از معرفت الهی دارند. این گروه از انسان‌ها حتی اگر در ظاهر و به زبان منکر مبدأ و معاد باشند، در حقیقت امر، مفهومی موهوم را انکار کرده‌اند، در حالی که در لایه‌های پنهانی وجودشان به زیبایی مطلق و خیر محض دلبسته‌اند. علاقه اصیل به نیکی و احسان، بدون شائبه‌های مادی، نشانی از محبت به ذات جمیل الهی است و بعید نیست که این افراد در سرای جاویدان در زمره کافران حقیقی محشور نگردند. علاوه بر این، وضعیت موحدانی که به نبوت پیامبر اسلام ایمان نیاورده‌اند اما برای خدا کار می‌کنند و به روز رستاخیز معتقدند، نیازمند تامل است؛ زیرا اعمال خالصانه آنان که بر پایه توحید استوار است، در ترازوی عدل الهی وزنی متفاوت خواهد داشت و مشمول رحمت واسعه حق تعالی قرار می‌گیرد. این رویکرد نشان‌دهنده آن است که هرگونه خیرخواهی واقعی، ریشه در فطرتی دارد که به سوی کمال مطلق گرایش یافته است.</w:t>
      </w:r>
    </w:p>
    <w:p>
      <w:r>
        <w:rPr>
          <w:rFonts w:ascii="Calibri" w:hAnsi="Calibri" w:cs="Calibri"/>
          <w:sz w:val="28"/>
          <w:szCs w:val="28"/>
          <w:rtl/>
        </w:rPr>
        <w:t>عدل الهی در مواجهه با نیکوکاران غیرمسلمان که به مبدأ و معاد ایمان دارند، واجد ظرافت‌های خاصی است. دانشمندانی همچون پاستور و ادیسون که با انگیزه‌های الهی به بشریت خدمت کرده‌اند، در زمره موحدانی قرار می‌گیرند که اگرچه به شریعت اسلام نپیوسته‌اند، اما عملشان می‌تواند صبغه‌ای ملکوتی یابد. با این حال، تفاوت بنیادین میان یک مسلمان و یک غیرمسلمان موحد در داشتن برنامه جامع هدایت است. ایمان به نبوت و امامت نه تنها معرفت به خداوند را کامل می‌کند، بلکه نقشه‌ای دقیق برای مسیر تکامل روحی ارائه می‌دهد. محرومیت از این برنامه به مثابه فعالیت کشاورزی بدون رعایت اصول علمی است که اگرچه ممکن است نتایجی داشته باشد، اما هرگز به کیفیت و قطعییت محصول یک نظام هدایت‌شده نمی‌رسد.</w:t>
      </w:r>
    </w:p>
    <w:p>
      <w:r>
        <w:rPr>
          <w:rFonts w:ascii="Calibri" w:hAnsi="Calibri" w:cs="Calibri"/>
          <w:sz w:val="28"/>
          <w:szCs w:val="28"/>
          <w:rtl/>
        </w:rPr>
        <w:t>انسان مسلمان همچون بیماری است که تحت نظر پزشکی حاذق، رژیم غذایی و دارویی دقیقی را دنبال می‌کند، در حالی که نیکوکار غیرمسلمان به شکلی خودسرانه عمل می‌نماید؛ او ممکن است عملی سودمند انجام دهد، اما به دلیل ناآگاهی از محرمات و واجبات، با رفتارهای آسیب‌زایی چون شرب خمر، آثار مثبت کارهای خیرش را خنثی کند. بنابراین، اسلام میان منکران خدا و اهل کتاب تمایز قائل می‌شود؛ زیرا اهل کتاب به دلیل باور به توحید و معاد، راه نجات را به کلی مسدود نکرده‌اند و امکان انجام عمل صالح، ولو به صورت ناقص، برایشان فراهم است. این گروه برخلاف مشرکان که از صعود به ملکوت محرومند، در صورت فقدان عناد و داشتن نیت خالص، می‌توانند مشمول پاداش الهی شوند. در حقیقت، اسلام آوردن به معنای دست یافتن به هدایت کامل و ایمنی از خطاهای مسیر کمال است که سعادت اخروی را تضمین می‌کند.</w:t>
      </w:r>
    </w:p>
    <w:p>
      <w:r>
        <w:rPr>
          <w:rFonts w:ascii="Calibri" w:hAnsi="Calibri" w:cs="Calibri"/>
          <w:sz w:val="28"/>
          <w:szCs w:val="28"/>
          <w:rtl/>
        </w:rPr>
        <w:t>قرآن کریم اهل کتاب را به توافق بر سر توحید و نفی اربابان زمینی فرا می‌خواند، دعوتی که هرگز شامل مشرکان و منکران حقیقت نمی‌شود. در این مسیر، مسئله آفت‌زدگی اعمال یا حبط مطرح است؛ بدین معنا که حتی اگر عملی دارای حسن فعلی و فاعلی باشد، ممکن است به واسطه رذایل اخلاقی تباه گردد. کفر و عناد به عنوان آفاتی مخرب، آثار نورانی عمل را نابود می‌کنند، همان‌گونه که بلایای طبیعی محصول یک زمین بارور را از بین می‌برند. این آسیب تنها مختص غیرمسلمانان نیست، بلکه مؤمنان نیز ممکن است با رفتارهایی چون منت گذاردن و آزار دادن، صدقات خود را باطل کنند یا با حسد، نیکی‌هایشان را بسوزانند. یکی از خطرناک‌ترین این آفات، جحود یا ستیزه‌جویی با حقیقت است؛ حالتی که در آن فرد با وجود درک قلبی حق، به دلیل تکبر و خودخواهی از پذیرش آن سرباز می‌زند. اسلام در حقیقت همان تسلیم محض در برابر حق است و جحود، نقطه مقابل آن و نشانه روانی بیمارگونه‌ای است که حتی حاضر است نابودی خود را بخواهد اما در برابر حقیقت سر فرود نیاورد. این لجاجت و یک‌دندگی، روح عمل را فاسد کرده و مانع از بهره‌مندی انسان از نتایج اخروی کارهای نیکش می‌شود، چرا که شرط بقای عمل، صیانت از آن در برابر این موانع درونی است.</w:t>
      </w:r>
    </w:p>
    <w:p>
      <w:r>
        <w:rPr>
          <w:rFonts w:ascii="Calibri" w:hAnsi="Calibri" w:cs="Calibri"/>
          <w:sz w:val="28"/>
          <w:szCs w:val="28"/>
          <w:rtl/>
        </w:rPr>
        <w:t>پذیرش حقیقت و تسلیم در برابر آن، جوهر اصلی ایمان و اسلام واقعی است. در مقابل، حالت خطرناکی به نام جحود وجود دارد که در آن فرد علیرغم درک حقانیت یک موضوع، به دلیل لجاجت یا حفظ موقعیت اجتماعی و شهرت، از پذیرش آن سر باز می‌زند. این روحیه ستیزه‌جویی با حقیقت، حتی در کوچک‌ترین مسائل زندگی روزمره یا در میان صاحب‌نظران و متخصصان بزرگ نیز ممکن است رخ دهد. برای نمونه، اگر متخصصی نام‌دار در برابر دیدگاه صحیح و مستدل فردی گمنام تسلیم نشود و صرفاً برای صیانت از حیثیت خود بر اشتباهش پافشاری کند، در واقع به ورطه کفر و جحود درافتاده است. بر اساس آموزه‌های دینی، هر عملی که برآمده از روح تسلیم باشد ایمان، و هر رفتاری که ریشه در عناد و انکار داشته باشد کفر تلقی می‌شود.</w:t>
      </w:r>
    </w:p>
    <w:p>
      <w:r>
        <w:rPr>
          <w:rFonts w:ascii="Calibri" w:hAnsi="Calibri" w:cs="Calibri"/>
          <w:sz w:val="28"/>
          <w:szCs w:val="28"/>
          <w:rtl/>
        </w:rPr>
        <w:t>عظمت روحی انسان زمانی آشکار می‌گردد که منافع شخصی و ریاست دنیوی را فدای حقیقت کند. نمونه بارز این فضیلت در رفتار سید حسین کوه کمری مشاهده شد؛ او که مجتهدی صاحب‌نام و در آستانه مرجعیت عامه بود، با درک توانمندی علمی برتر یک روحانی ناشناخته و فقیر، بدون درنگ حوزه درسی پررونق خود را تعطیل کرد. او نه تنها به فضل آن شخص اعتراف نمود، بلکه شاگردانش را نیز به پیروی از او فراخواند و خود در جایگاه شاگردی وی نشست. آن روحانی گمنام کسی نبود جز شیخ مرتضی انصاری که بعدها به مقام استادالمتأخرین رسید. این‌گونه تسلیم مطلق در برابر حق، مصداق بارز بندگی خالصانه است. در مقابل، کافر واقعی کسی است که با وجود کشف حقیقت، عامدانه در برابر آن ایستادگی می‌کند و همین حالتِ روانی است که باعث نابودی و حبط اعمال خیر انسان می‌شود و مانع از آن می‌گردد که کارهای نیکش ثمری در سرای آخرت داشته باشد.</w:t>
      </w:r>
    </w:p>
    <w:p>
      <w:r>
        <w:rPr>
          <w:rFonts w:ascii="Calibri" w:hAnsi="Calibri" w:cs="Calibri"/>
          <w:sz w:val="28"/>
          <w:szCs w:val="28"/>
          <w:rtl/>
        </w:rPr>
        <w:t>اعمال نیک کافران در پیشگاه الهی همچون خاکستری است که در تندبادی سهمگین پراکنده شده و از میان می‌رود. اگر دانشمندی حتی با نیت خیر به کشف بزرگی نایل شود، اما در برابر حقیقت مطلق عناد بورزد و از تحقیق در مسیر حق سر باز زند، تمامی زحماتش هدر رفته و دچار حبط اعمال می‌شود. این کفر ماجرایی و لجاجت در برابر واقعیت، جوهره عمل را نابود کرده و مانع از پاداش اخروی می‌گردد. فراتر از عناد، آفات دیگری نیز وجود دارند که ثمره کارهای نیک را از بین می‌برند. بی‌تفاوتی و سکوت در برابر حق، نوعی جحود عملی محسوب می‌شود؛ چنان‌که مردم کوفه با وجود شناخت حقانیت امام حسین، از یاری او تن زدند و بدین ترتیب رشته‌های عمل خود را پنبه کردند. از سوی دیگر، نگهداری عمل از انجام آن دشوارتر است؛ چرا که رذایلی چون عجب، حسادت و ریا پس از انجام کار، می‌توانند نورانیت آن را زایل کنند. بازگو کردن مکرر صدقات و عبادات پنهانی نزد مردم، باعث تنزل درجه عمل شده و در نهایت آن را به گناه ریا تبدیل می‌کند. در کنار بررسی مقبولیت اعمال مثبت، مسئله کیفرهای اخروی و گناهان نیز مطرح است. عدل الهی حکم می‌کند که تنها مقصرانی که عالماً و عامداً مرتکب خلاف می‌شوند مجازات گردند. بنابراین، کسانی که به دلیل قصور، استضعاف فکری یا عدم دسترسی به حقیقت، در مسیر نادرست قرار گرفته‌اند، با معاندان و کسانی که از روی عمد با حق می‌جنگند، یکسان نخواهند بود. این تمایز میان قاصر و مقصر، قاعده اساسی در ارزیابی زیر صفر یا اعمال شرورانه تمامی انسان‌ها، فارغ از عناوین مذهبی آنان، در پیشگاه خداوند است.</w:t>
      </w:r>
    </w:p>
    <w:p>
      <w:r>
        <w:rPr>
          <w:rFonts w:ascii="Calibri" w:hAnsi="Calibri" w:cs="Calibri"/>
          <w:sz w:val="28"/>
          <w:szCs w:val="28"/>
          <w:rtl/>
        </w:rPr>
        <w:t>عدالت پروردگار در مواجهه با بندگان، بر پایه تمایز میان قصور و تقصیر بنا شده است. در متون دینی، گروهی از انسان‌ها تحت عنوان مستضعفین و مرجون لامر الله شناخته می‌شوند که به دلیل ناتوانی جسمی، محیطی یا فکری، به حقیقت دست نیافته‌اند. قرآن کریم در سوره نساء، مستضعفانی را که توانایی مهاجرت و تغییر محیط کفرآمیز خود را نداشته‌اند، از دوزخیان استثنا کرده و آنان را مشمول عفو و غفران الهی معرفی می‌کند. این مفهوم تنها به محدودیت‌های فیزیکی خلاصه نمی‌شود، بلکه جهل غیرعمدی و عدم بیداری ذهن نسبت به حقایق را نیز در بر می‌گیرد.</w:t>
      </w:r>
    </w:p>
    <w:p>
      <w:r>
        <w:rPr>
          <w:rFonts w:ascii="Calibri" w:hAnsi="Calibri" w:cs="Calibri"/>
          <w:sz w:val="28"/>
          <w:szCs w:val="28"/>
          <w:rtl/>
        </w:rPr>
        <w:t>در کنار این گروه، تعبیر مرجون لامر الله به کسانی اشاره دارد که تکلیف نهایی آنان به مشیت و حکمت الهی واگذار شده است؛ افرادی که نه در زمره مومنان خالص قرار دارند و نه از سر عناد با حق دشمنی کرده‌اند. این دسته شامل کسانی است که از کفر دست کشیده اما ایمان عمیق در قلبشان رسوخ نکرده است. بر اساس روایات معصومین، تقسیم‌بندی انسان‌ها تنها به مومن و کافر محدود نمی‌شود، بلکه اصناف دیگری چون اهل اعراف و آنان که عمل صالح و ناصالح را درآمیخته‌اند نیز وجود دارند. امام باقر و امام صادق در تقابل با دیدگاه‌های تندروانه‌ای که تنها پیروان خود را اهل نجات می‌دانستند، بر گستردگی رحمت الهی و شمول آن نسبت به مستضعفان فکری و عقیدتی تاکید ورزیده‌اند. این نگرش نشان می‌دهد که خداوند هرگز انسانی را که بدون عمد و از سر بیچارگی یا عدم دسترسی به معرفت در ضلالت مانده، معذب نخواهد کرد و رحمت واسعه او راه را برای عفو قاصرین گشوده است. بنابراین ملاک اصلی در سرای باقی، حجت تمام‌یافته و قدرت بر انتخاب است.</w:t>
      </w:r>
    </w:p>
    <w:p>
      <w:r>
        <w:rPr>
          <w:rFonts w:ascii="Calibri" w:hAnsi="Calibri" w:cs="Calibri"/>
          <w:sz w:val="28"/>
          <w:szCs w:val="28"/>
          <w:rtl/>
        </w:rPr>
        <w:t>مشیت الهی بر این استوار است که حتی گمراهان، چنانچه اهل عناد و جحد نباشند، از رحمت بهشت محروم نمانند. بر اساس آموزه‌های معصومین، مرز میان ایمان و کفر در پذیرش یا انکار آگاهانه حقیقت نهفته است؛ بدین معنا که خروج از ولایت به معنای کفر و ورود به آن نشانه ایمان است، اما گروه سومی نیز وجود دارند که نه در زمره مؤمنان تسلیم هستند و نه در شمار منکران هلاک‌شده. این افراد که به مرجون لامر الله یا مستضعفان فکری شهرت دارند، به سبب قصور در فهم یا عدم دسترسی به حقیقت، در پیشگاه خداوند معذورند. ملاک اصلی کفر، ایستادگی در برابر حق پس از عرضه شدن آن یا کوتاهی عمدی در جستجوگری است. اگر انسانی در مواجهه با جهل خویش توقف کند و به انکار برنخیزد، کافر محسوب نمی‌شود. اگرچه پذیرش اعمال عبادی در گرو معرفت امام است، اما کسانی که بدون شناخت و بدون کینه نسبت به رهبری الهی بمیرند، سرنوشتشان به مشیت و عفو الهی واگذار می‌شود. در واقع، بسیاری از مردم که مصداق منکر یا مقصر نیستند، در ردیف مخالفان نبوده و به سبب فقدان حجت تمام‌یافته، مورد عذاب قرار نمی‌گیرند. این رویکرد نشان‌دهنده عدل الهی در تمایز میان جاهل قاصر و مقصر است.</w:t>
      </w:r>
    </w:p>
    <w:p>
      <w:r>
        <w:rPr>
          <w:rFonts w:ascii="Calibri" w:hAnsi="Calibri" w:cs="Calibri"/>
          <w:sz w:val="28"/>
          <w:szCs w:val="28"/>
          <w:rtl/>
        </w:rPr>
        <w:t>تمایز میان کفر و عدم شناخت امامت، محوری‌ترین بحث در تعیین سرنوشت اخروی انسان‌هاست. برخلاف دیدگاه‌های سخت‌گیرانه‌ای که هرگونه جهل به مقام امام را معادل کفر و خروج از دین می‌پندارند، آموزه‌های اصیل وحیانی بر این حقیقت استوار است که کفر تنها زمانی محقق می‌شود که فرد پس از اتمام حجت و شناخت حقیقت، آگاهانه به انکار و جحود روی آورد. در مباحثات یاران ائمه، رویکردی که نابخردان و عامه مردم نمازگزار و زائر کعبه را به صرف عدم معرفت دقیق به ولایت، کافر قلمداد می‌کرد، به شدت توسط امام صادق علیه‌السلام نفی شد. ایشان چنین تفکری را مشابه عقاید خوارج دانسته و بر رعایت انصاف در قبال کسانی که به توحید و نبوت اقرار دارند اما در شناخت امامت به مرتبه کمال نرسیده‌اند، تاکید ورزیدند.</w:t>
      </w:r>
    </w:p>
    <w:p>
      <w:r>
        <w:rPr>
          <w:rFonts w:ascii="Calibri" w:hAnsi="Calibri" w:cs="Calibri"/>
          <w:sz w:val="28"/>
          <w:szCs w:val="28"/>
          <w:rtl/>
        </w:rPr>
        <w:t>در خصوص پاداش اخروی نیز، هرچند وعده قطعی و تخلف‌ناپذیر الهی مخصوص مومنان است، اما این به معنای محرومیت مطلق سایرین از فضل پروردگار نیست. عمل خیر غیرمسلمانان در حیطه مشیت و تفضل الهی قرار می‌گیرد؛ به این معنا که خداوند تعهد الزام‌آوری برای پاداش به آن‌ها نداده است، اما راه برای عفو و پاداش بر اساس عدل و کرم او بسته نیست. این وضعیت شباهت بسیاری به گروه مستضعفین فکری دارد که سرنوشت‌شان به امر الهی واگذار شده است. از منظر فلسفی نیز اکثریت مردم در رتبه‌ای متوسط قرار دارند؛ همان‌طور که در سلامت و زیبایی جسمانی، توده مردم نه در کمال مطلق هستند و نه در زشتی و بیماری محض، در امور معنوی و اعتقادی نیز غالب انسان‌ها بین کمال ایمان و سقوط در کفر مطلق قرار می‌گیرند و رحمت واسعه الهی شامل حال این گروه‌های میانه خواهد شد.</w:t>
      </w:r>
    </w:p>
    <w:p>
      <w:r>
        <w:rPr>
          <w:rFonts w:ascii="Calibri" w:hAnsi="Calibri" w:cs="Calibri"/>
          <w:sz w:val="28"/>
          <w:szCs w:val="28"/>
          <w:rtl/>
        </w:rPr>
        <w:t>تفاوت‌های روحی انسان‌ها ابعاد متنوعی دارد؛ گروهی شیفته حقیقت و عده‌ای دشمن سرسخت آن هستند، اما اکثریت در طبقه متوسط قرار می‌گیرند. این افراد اگرچه به حقیقت دست نیافته‌اند، اما در صورت مواجهه با آن، سر تسلیم فرود می‌آورند و فاقد روحیه عناد هستند. بوعلی سینا با تاکید بر سعه رحمت الهی، این اکثریت را از دایره رحمت خارج نمی‌داند. در همین راستا، صدرالمتألهین در پاسخ به شبهه غلبه شر بر خیر در سرنوشت انسان، توده مردم را با سلامت جسمانی مقایسه می‌کند؛ همان‌گونه که افراد کاملاً سالم یا بسیار بیمار در اقلیتند، در جهان آخرت نیز «سابقون» و «اصحاب شمال» اندک بوده و غلبه با «اصحاب یمین» یا متوسطان است. از منظر این حکما، رحمت و سلامت در هر دو نشئه بر شقاوت چیرگی دارد. اشعار عرفانی نیز بر این باورند که خلقت از رحمت آغاز شده و به رحمت بازمی‌گردد و شرک امری عارضی و زوال‌پذیر است. در واقع، بسیاری از انسان‌ها اگرچه دین اکتسابی ندارند، اما دارای اسلام فطری هستند و چون آگاهانه با حق دشمنی نکرده‌اند، مشمول عنایت پروردگار می‌شوند. بنابراین ملاک نجات، پیوند فطری با حقیقت است که در اکثر انسان‌ها وجود دارد.</w:t>
      </w:r>
    </w:p>
    <w:p>
      <w:r>
        <w:rPr>
          <w:rFonts w:ascii="Calibri" w:hAnsi="Calibri" w:cs="Calibri"/>
          <w:sz w:val="28"/>
          <w:szCs w:val="28"/>
          <w:rtl/>
        </w:rPr>
        <w:t>تمایز میان پیروان مذاهب مختلف و پیروان مکتب تشیع در پیشگاه عدل الهی، نباید به ابزاری برای غرور کاذب و توجیه گناه مبدل شود. برخی به اشتباه تصور می‌کنند که انتساب به تشیع به تنهایی برای سعادت کافی است و گناهان شیعیان نادیده گرفته شده و اعمال نیک غیرشیعیان بی‌پاداش می‌ماند. این پندار ناصواب، ارزش عمل را که رکن اصلی کمال است، به کلی زایل می‌کند. تفاوت واقعی شیعه با دیگران در جنبه‌های مثبت و پایبندی به برنامه‌های تربیتی پیشوایان است؛ همان‌گونه که مراجعه به پزشک حاذق بدون عمل به نسخه‌ی او، سودی برای بیمار نخواهد داشت. امام صادق (ع) با صراحت این اندیشه را که معرفت امام مجوزی برای ارتکاب محرمات است، کفرآمیز و تأویلی جاهلانه خوانده‌اند. از منظر ایشان، شناخت امام مسیری است که انجام اعمال نیک را ارزشمند و مقبول درگاه حق می‌سازد، نه اینکه تکالیف الهی را از دوش انسان بردارد. روایت مشهور درباره محبت حضرت علی (ع) نیز نباید به معنای مصونیت در برابر مجازات گناه تعبیر شود. محبت راستین به شخصیتی که مظهر کامل تقوا و عبودیت است، به مانند واکسنی عمل می‌کند که مانع نفوذ گناه در وجود انسان می‌شود. عشق صادقانه به پیشوایی که ناله‌های شبانه‌اش از ترس خدا بلند است، به طور طبیعی محب را به سوی پیروی از فرامین او و دوری از زشتی‌ها سوق می‌دهد. بنابراین، محبت علی (ع) زمانی سودبخش است که انگیزه‌ی عمل صالح ایجاد کند، چرا که مدعیان دروغین دوستی که غرق در گناهند، از حقیقت این پیوند معنوی و لزوم فرمانبرداری از محبوب کاملاً بیگانه هستند.</w:t>
      </w:r>
    </w:p>
    <w:p>
      <w:r>
        <w:rPr>
          <w:rFonts w:ascii="Calibri" w:hAnsi="Calibri" w:cs="Calibri"/>
          <w:sz w:val="28"/>
          <w:szCs w:val="28"/>
          <w:rtl/>
        </w:rPr>
        <w:t>تبعیت و فرمانبرداری خالصانه، جوهره اصلی ادعای محبت به پروردگار است، چرا که نافرمانی از دستورات الهی با ابراز دوستی نسبت به او در تضادی آشکار قرار دارد. حقیقت پیوند با اهل بیت نیز تنها در پرتو پارسایی و انجام اعمال نیکو معنا می‌یابد و هیچ مرتبه و جایگاهی بدون ورع و دوری از گناه دست‌یافتنی نیست. سیره عملی پیشوایان دین، همچون مناجات‌های خاشعانه امام سجاد در کنار کعبه، گواهی بر این واقعیت است که حتی عالی‌ترین پیوندهای نسبی با خاندان وحی، هرگز جایگزین عمل صالح نمی‌گردد. در نگاه وحیانی، بهشت پاداش مطیعان نیکوکار است و آتش دوزخ سرنوشت نافرمانان، و در روز رستاخیز که پیوندهای نژادی و خونی گسسته می‌شود، تنها دستاوردهای عملی انسان مایه نجات او خواهد بود. پیامبر اکرم نیز با صراحت تمام، مرزهای دوستی و قرابت را از معیارهای دنیوی جدا ساخته و تنها پرهیزکاران را دوستان حقیقی خود معرفی کرده است. ایشان در آخرین روزهای حیات خویش با تأکید بر اینکه هیچ رابطه خویشاوندی با خداوند مانع از کیفر یا ضامن پاداش نیست، هشدار دادند که رستگاری تنها در گرو عمل صالح همراه با رحمت الهی است. این آموزه‌ها به‌روشنی بیانگر آن است که حتی فرستاده خدا نیز خود را ملزم به اطاعت مطلق می‌دانست و هرگونه ادعای نجات بدون تلاش و عمل را واهی می‌شمرد. بنابراین، تکیه بر انتساب به بزرگان یا آرزوهای بی‌پشتوانه، بدون گام برداشتن در مسیر طاعت و پرهیز از گناه، در منطق الهی فاقد اعتبار است و مسئولیت فردی در قبال افعال، یگانه معیار سنجش در پیشگاه خداوند محسوب می‌شود. این حقیقت، راه را بر هرگونه ساده‌انگاری در مفاهیم ولایت و محبت می‌بندد و ضرورت تقوا را به عنوان تنها مسیر واقعی تقرب تبیین می‌کند.</w:t>
      </w:r>
    </w:p>
    <w:p>
      <w:r>
        <w:rPr>
          <w:rFonts w:ascii="Calibri" w:hAnsi="Calibri" w:cs="Calibri"/>
          <w:sz w:val="28"/>
          <w:szCs w:val="28"/>
          <w:rtl/>
        </w:rPr>
        <w:t>تاکید بر جایگاه عمل صالح و تقوای فردی در نظام خلقت، واقعیتی است که در آموزه‌های امام رضا علیه‌السلام به روشنی تبیین شده است. در تقابل با تفکرات غرورآمیز که صرف انتساب به خاندان وحی را مایه نجات می‌پنداشتند، برخورد قاطع ایشان با برادرشان زید بن موسی، نشان‌دهنده بطلان نگاه‌های استثناگرایانه در پیشگاه الهی است. امام با استناد به سیره موسی بن جعفر علیه‌السلام، تصریح می‌کنند که حتی عالی‌ترین درجات قرب الهی تنها در سایه بندگی و طاعت خالصانه به دست می‌آید و هیچ پیوند خانوادگی یا انتساب ظاهری نمی‌تواند جایگزین عمل شخصی شود. ایشان در تفسیر آیه مربوط به پسر نوح، برداشت‌های نادرست مبنی بر نفی رابطه نسبی او را رد کرده و بر این نکته پافشاری ورزیدند که خروج او از زمره اهل بیت پیامبر، تنها به دلیل ناصالح بودن عمل او بوده است. این رویکرد، مرزبندی دقیقی میان نظامات قراردادی بشری و قوانین تکوینی الهی ترسیم می‌کند. در حالی که در قوانین اجتماعی و حقوقی، معیارهای اعتباری نظیر تابعیت یا نام‌های ثبت‌شده در دفاتر، منشأ امتیازات یا محدودیت‌ها هستند، در نظام پاداش و کیفر الهی، تنها واقعیت‌های تکوینی و جوهره عمل انسان ملاک عمل قرار می‌گیرد. همان‌گونه که قوانین طبیعی همچون بیماری‌ها هیچ تبعیضی میان افراد بر اساس قراردادهای اجتماعی قائل نمی‌شوند، مشیت پروردگار نیز در مسیر سعادت و شقاوت، بر پایه حقایق وجودی و کردار واقعی استوار است. بنابراین، نام‌گذاری‌های ظاهری و ادعاهای بی‌پشتوانه در پیشگاه عدل الهی وزنی ندارند و تنها عمل صالح است که در ترازوی سنجش اخروی، سرنوشت نهایی انسان را فارغ از تعلقات نژادی یا مذهبیِ صرفاً اسمی، رقم می‌زند. این حقیقت نشان می‌دهد که پاداش الهی تابعی از سیستم تشریع و تقنین اجتماعی نیست، بلکه از سنخ نظام تکوین و واقعیت‌های عینی است.</w:t>
      </w:r>
    </w:p>
    <w:p>
      <w:r>
        <w:rPr>
          <w:rFonts w:ascii="Calibri" w:hAnsi="Calibri" w:cs="Calibri"/>
          <w:sz w:val="28"/>
          <w:szCs w:val="28"/>
          <w:rtl/>
        </w:rPr>
        <w:t>تمایز میان اعتباریات اجتماعی و حقایق تکوینی در نظام الهی، اساس سنجش اعمال انسان‌ها را تشکیل می‌دهد. در حالی که اظهار شهادتین در ساختار حقوقی جامعه اسلامی ملاک برخورداری از مزایای ظاهری است، در ساحت اخروی تنها تقوا و تبعیت عملی از اولیاء دین اعتبار دارد. بر اساس آموزه‌های نبوی، برتری‌های نژادی و قومی فاقد ارزش بوده و پیوند با خاندان وحی نه از طریق نسب، بلکه در گرو سلوک صادقانه و حقیقت‌جویی است. بسیاری از افراد با تکیه بر انتساب‌های اسمی یا وصیت به دفن شدن در جوار بقاع متبرکه، دچار غروری کاذب شده‌اند؛ حال آنکه نزدیکی مکانی به صالحان هرگز مانع از اجرای عدالت درباره غاصبان اموال و ستم‌کاران نخواهد شد. ایمان واقعی اگرچه در نهایت مایه رستگاری است، اما هرگز مجوزی برای گناه محسوب نمی‌شود و مؤمنان بزهکار ناگزیرند کیفر رفتارهای خود را در مراحل مختلفی چون سکرات مرگ، عالم برزخ یا اهوال قیامت متحمل شوند. تعابیری چون ماندگاری طولانی‌مدت در آتش، هشداری برای کسانی است که پیش از توبه و جبران مافات، گرفتار عذاب‌های جانفرسای الهی می‌شوند. نمونه‌هایی چون قبض روح دردناک برای حاکمان جائر و خورندگان مال یتیم، بیانگر جدیت حسابرسی اخروی است. در این میان، آگاهی از دشواری‌های مسیر پس از مرگ باید به بیداری از خواب غفلت و تمرکز بر توشه اخروی منجر شود، چنان‌که پارسایان به جای اندوه بر فقدان عزیزان، همواره در اندیشه اصلاح عمل و آمادگی برای منازل مخوف پیش رو بوده‌اند تا از حسرت ابدی در روز جزا ایمن بمانند.</w:t>
      </w:r>
    </w:p>
    <w:p>
      <w:r>
        <w:rPr>
          <w:rFonts w:ascii="Calibri" w:hAnsi="Calibri" w:cs="Calibri"/>
          <w:sz w:val="28"/>
          <w:szCs w:val="28"/>
          <w:rtl/>
        </w:rPr>
        <w:t>روند حسابرسی الهی پس از مرگ، حقیقتی است که حتی برای مؤمنان با سختی‌هایی نظیر فشار قبر همراه است تا کفاره‌ای بر تقصیرات دنیوی آنان باشد. در این میان، عالم برزخ جایگاهی ویژه دارد که بر اساس روایات، شفاعت معصومین شامل آن نمی‌شود و این حمایت تنها به مراحل پس از برزخ و روز قیامت موکول شده است. کیفرهای اخروی بر اساس ارتکاب گناهانی چون دروغ، ظلم و ترک فرایض، بدون تبعیض میان پیروان مذاهب اعمال می‌شود و صرف انتساب به اسلام یا تشیع، مانع از تحمل عذاب‌های سنگین ناشی از فسق و فجور نخواهد بود. سعادت و شقاوت انسان‌ها دارای مراتب متفاوتی است که تحت عناوین درجات و درکات شناخته می‌شود و ورود به بهشت برای بسیاری از افراد، تنها پس از سپری کردن دوران‌های طولانی رنج در برزخ یا دوزخ میسر می‌گردد.</w:t>
      </w:r>
    </w:p>
    <w:p>
      <w:r>
        <w:rPr>
          <w:rFonts w:ascii="Calibri" w:hAnsi="Calibri" w:cs="Calibri"/>
          <w:sz w:val="28"/>
          <w:szCs w:val="28"/>
          <w:rtl/>
        </w:rPr>
        <w:t>در نظام عدل الهی، پذیرش اعمال نیک منوط به دو ویژگی حسن فعلی و حسن فاعلی است؛ از این رو افرادی که قلباً به خدا ایمان ندارند، به دلیل فقدان انگیزه تقرب، مسیری به سوی ملکوت طی نمی‌کنند. با این حال، عمل خیر غیرمسلمانانی که از روی حقیقت‌جویی و بدون عناد انجام شده باشد، مقبول درگاه الهی واقع می‌شود، هرچند محرومیت از برنامه کامل اسلام محدودیت‌هایی برای آنان ایجاد می‌کند. نکته کلیدی در سقوط اعمال، لجاجت و دشمنی با حقیقت پس از آشکار شدن آن است که حتی کوهی از حسنات را نابود می‌کند. در مقابل، کسانی که به دلیل قصور و عدم دسترسی به حقیقت در ناباوری مانده‌اند، مستضعف فکری محسوب شده و مورد رحمت قرار می‌گیرند، چرا که پاداش و جزا بر مبنای واقعیت‌های تکوینی و خلوص نیت استوار است، نه قراردادهای ظاهری.</w:t>
      </w:r>
    </w:p>
    <w:p>
      <w:r>
        <w:rPr>
          <w:rFonts w:ascii="Calibri" w:hAnsi="Calibri" w:cs="Calibri"/>
          <w:sz w:val="28"/>
          <w:szCs w:val="28"/>
          <w:rtl/>
        </w:rPr>
        <w:t>اکثریت ناباوران به حقیقت، قاصر شناخته شده و مجازات نمی‌شوند. انجام اعمال خالصانه توسط خداشناسان، پاداش الهی را در پی داشته و تنها مقصران مغرض به شقاوت می‌رسند.</w:t>
      </w:r>
    </w:p>
    <w:sectPr w:rsidR="00BA724A" w:rsidRPr="00DB5D15" w:rsidSect="00A928E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16"/>
    <w:rsid w:val="003138A4"/>
    <w:rsid w:val="004D2B16"/>
    <w:rsid w:val="005D64E1"/>
    <w:rsid w:val="00A928EF"/>
    <w:rsid w:val="00BA724A"/>
    <w:rsid w:val="00DB5D15"/>
    <w:rsid w:val="00E13AE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635C"/>
  <w15:chartTrackingRefBased/>
  <w15:docId w15:val="{F601B7B5-C7D2-4244-A67D-67271223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شخصی"/>
    <w:qFormat/>
    <w:rsid w:val="003138A4"/>
    <w:pPr>
      <w:bidi/>
    </w:pPr>
    <w:rPr>
      <w:rFonts w:cstheme="minorHAns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4</cp:revision>
  <dcterms:created xsi:type="dcterms:W3CDTF">2026-07-27T06:18:00Z</dcterms:created>
  <dcterms:modified xsi:type="dcterms:W3CDTF">2026-07-27T06:53:00Z</dcterms:modified>
</cp:coreProperties>
</file>